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50959E34" w:rsidR="00274EE5" w:rsidRPr="00966032" w:rsidRDefault="00274EE5" w:rsidP="00410762">
      <w:pPr>
        <w:tabs>
          <w:tab w:val="center" w:pos="4536"/>
          <w:tab w:val="right" w:pos="8280"/>
          <w:tab w:val="right" w:pos="9781"/>
        </w:tabs>
        <w:ind w:right="-58"/>
        <w:jc w:val="left"/>
        <w:rPr>
          <w:rFonts w:eastAsia="宋体"/>
          <w:b/>
          <w:bCs/>
          <w:sz w:val="28"/>
          <w:szCs w:val="28"/>
          <w:lang w:eastAsia="zh-CN"/>
        </w:rPr>
      </w:pPr>
      <w:r w:rsidRPr="00966032">
        <w:rPr>
          <w:rFonts w:eastAsia="宋体"/>
          <w:b/>
          <w:bCs/>
          <w:sz w:val="28"/>
          <w:szCs w:val="28"/>
        </w:rPr>
        <w:t>3GPP TSG RAN WG1</w:t>
      </w:r>
      <w:r w:rsidR="00464741" w:rsidRPr="00966032">
        <w:rPr>
          <w:rFonts w:eastAsia="宋体"/>
          <w:b/>
          <w:bCs/>
          <w:sz w:val="28"/>
          <w:szCs w:val="28"/>
          <w:lang w:eastAsia="zh-CN"/>
        </w:rPr>
        <w:t>#10</w:t>
      </w:r>
      <w:r w:rsidR="009979D5" w:rsidRPr="00966032">
        <w:rPr>
          <w:rFonts w:eastAsia="宋体"/>
          <w:b/>
          <w:bCs/>
          <w:sz w:val="28"/>
          <w:szCs w:val="28"/>
          <w:lang w:eastAsia="zh-CN"/>
        </w:rPr>
        <w:t>4</w:t>
      </w:r>
      <w:r w:rsidR="00422B52" w:rsidRPr="00966032">
        <w:rPr>
          <w:rFonts w:eastAsia="宋体"/>
          <w:b/>
          <w:bCs/>
          <w:sz w:val="28"/>
          <w:szCs w:val="28"/>
          <w:lang w:eastAsia="zh-CN"/>
        </w:rPr>
        <w:t xml:space="preserve">-e             </w:t>
      </w:r>
      <w:r w:rsidR="006B0BEB" w:rsidRPr="00966032">
        <w:rPr>
          <w:rFonts w:eastAsia="宋体"/>
          <w:b/>
          <w:bCs/>
          <w:sz w:val="28"/>
          <w:szCs w:val="28"/>
          <w:lang w:eastAsia="zh-CN"/>
        </w:rPr>
        <w:t xml:space="preserve">    </w:t>
      </w:r>
      <w:r w:rsidRPr="00966032">
        <w:rPr>
          <w:rFonts w:eastAsia="宋体"/>
          <w:b/>
          <w:bCs/>
          <w:sz w:val="28"/>
          <w:szCs w:val="28"/>
        </w:rPr>
        <w:t xml:space="preserve">      </w:t>
      </w:r>
      <w:r w:rsidRPr="00966032">
        <w:rPr>
          <w:rFonts w:eastAsia="MS Mincho"/>
          <w:b/>
          <w:bCs/>
          <w:sz w:val="28"/>
          <w:szCs w:val="28"/>
          <w:lang w:eastAsia="ja-JP"/>
        </w:rPr>
        <w:t xml:space="preserve">                           </w:t>
      </w:r>
      <w:r w:rsidRPr="00966032">
        <w:rPr>
          <w:rFonts w:eastAsia="宋体"/>
          <w:b/>
          <w:bCs/>
          <w:sz w:val="28"/>
          <w:szCs w:val="28"/>
        </w:rPr>
        <w:tab/>
        <w:t xml:space="preserve">  </w:t>
      </w:r>
      <w:r w:rsidR="0091007F" w:rsidRPr="00966032">
        <w:rPr>
          <w:rFonts w:eastAsia="宋体"/>
          <w:b/>
          <w:bCs/>
          <w:sz w:val="28"/>
          <w:szCs w:val="28"/>
        </w:rPr>
        <w:t xml:space="preserve">    </w:t>
      </w:r>
      <w:r w:rsidR="004A6A1F" w:rsidRPr="00966032">
        <w:rPr>
          <w:rFonts w:eastAsia="宋体"/>
          <w:b/>
          <w:bCs/>
          <w:sz w:val="28"/>
          <w:szCs w:val="28"/>
        </w:rPr>
        <w:t xml:space="preserve">      </w:t>
      </w:r>
      <w:r w:rsidR="0051302E" w:rsidRPr="00966032">
        <w:rPr>
          <w:rFonts w:eastAsia="宋体"/>
          <w:b/>
          <w:bCs/>
          <w:sz w:val="28"/>
          <w:szCs w:val="28"/>
        </w:rPr>
        <w:t>R1-2</w:t>
      </w:r>
      <w:r w:rsidR="002D2215">
        <w:rPr>
          <w:rFonts w:eastAsia="宋体"/>
          <w:b/>
          <w:bCs/>
          <w:sz w:val="28"/>
          <w:szCs w:val="28"/>
        </w:rPr>
        <w:t>1</w:t>
      </w:r>
      <w:r w:rsidR="0051302E" w:rsidRPr="00966032">
        <w:rPr>
          <w:rFonts w:eastAsia="宋体"/>
          <w:b/>
          <w:bCs/>
          <w:sz w:val="28"/>
          <w:szCs w:val="28"/>
        </w:rPr>
        <w:t>00</w:t>
      </w:r>
      <w:r w:rsidR="002D2215">
        <w:rPr>
          <w:rFonts w:eastAsia="宋体"/>
          <w:b/>
          <w:bCs/>
          <w:sz w:val="28"/>
          <w:szCs w:val="28"/>
        </w:rPr>
        <w:t>273</w:t>
      </w:r>
    </w:p>
    <w:p w14:paraId="4A2B2B80" w14:textId="42C60FCE" w:rsidR="003D7203" w:rsidRPr="00966032" w:rsidRDefault="00DD6A59" w:rsidP="003D7203">
      <w:pPr>
        <w:tabs>
          <w:tab w:val="center" w:pos="4536"/>
          <w:tab w:val="right" w:pos="9072"/>
        </w:tabs>
        <w:rPr>
          <w:rFonts w:eastAsia="宋体"/>
          <w:b/>
          <w:bCs/>
          <w:sz w:val="28"/>
          <w:szCs w:val="28"/>
        </w:rPr>
      </w:pPr>
      <w:r w:rsidRPr="00966032">
        <w:rPr>
          <w:rFonts w:eastAsia="宋体"/>
          <w:b/>
          <w:bCs/>
          <w:sz w:val="28"/>
          <w:szCs w:val="28"/>
        </w:rPr>
        <w:t>e-M</w:t>
      </w:r>
      <w:r w:rsidR="00E12D58" w:rsidRPr="00966032">
        <w:rPr>
          <w:rFonts w:eastAsia="宋体"/>
          <w:b/>
          <w:bCs/>
          <w:sz w:val="28"/>
          <w:szCs w:val="28"/>
        </w:rPr>
        <w:t>eeting</w:t>
      </w:r>
      <w:r w:rsidR="003D7203" w:rsidRPr="00966032">
        <w:rPr>
          <w:rFonts w:eastAsia="宋体"/>
          <w:b/>
          <w:bCs/>
          <w:sz w:val="28"/>
          <w:szCs w:val="28"/>
        </w:rPr>
        <w:t xml:space="preserve">, </w:t>
      </w:r>
      <w:r w:rsidR="009979D5" w:rsidRPr="00966032">
        <w:rPr>
          <w:rFonts w:eastAsia="宋体"/>
          <w:b/>
          <w:bCs/>
          <w:sz w:val="28"/>
          <w:szCs w:val="28"/>
        </w:rPr>
        <w:t>January</w:t>
      </w:r>
      <w:r w:rsidR="00464741" w:rsidRPr="00966032">
        <w:rPr>
          <w:rFonts w:eastAsia="宋体"/>
          <w:b/>
          <w:bCs/>
          <w:sz w:val="28"/>
          <w:szCs w:val="28"/>
        </w:rPr>
        <w:t xml:space="preserve"> </w:t>
      </w:r>
      <w:r w:rsidR="004008BF" w:rsidRPr="00966032">
        <w:rPr>
          <w:rFonts w:eastAsia="宋体"/>
          <w:b/>
          <w:bCs/>
          <w:sz w:val="28"/>
          <w:szCs w:val="28"/>
        </w:rPr>
        <w:t>2</w:t>
      </w:r>
      <w:r w:rsidR="009979D5" w:rsidRPr="00966032">
        <w:rPr>
          <w:rFonts w:eastAsia="宋体"/>
          <w:b/>
          <w:bCs/>
          <w:sz w:val="28"/>
          <w:szCs w:val="28"/>
        </w:rPr>
        <w:t>5</w:t>
      </w:r>
      <w:r w:rsidR="003D7203" w:rsidRPr="00966032">
        <w:rPr>
          <w:rFonts w:eastAsia="宋体"/>
          <w:b/>
          <w:bCs/>
          <w:sz w:val="28"/>
          <w:szCs w:val="28"/>
          <w:vertAlign w:val="superscript"/>
        </w:rPr>
        <w:t>th</w:t>
      </w:r>
      <w:r w:rsidR="003D7203" w:rsidRPr="00966032">
        <w:rPr>
          <w:rFonts w:eastAsia="宋体"/>
          <w:b/>
          <w:bCs/>
          <w:sz w:val="28"/>
          <w:szCs w:val="28"/>
        </w:rPr>
        <w:t xml:space="preserve"> – </w:t>
      </w:r>
      <w:r w:rsidR="009979D5" w:rsidRPr="00966032">
        <w:rPr>
          <w:rFonts w:eastAsia="宋体"/>
          <w:b/>
          <w:bCs/>
          <w:sz w:val="28"/>
          <w:szCs w:val="28"/>
        </w:rPr>
        <w:t>February</w:t>
      </w:r>
      <w:r w:rsidR="006B0BEB" w:rsidRPr="00966032">
        <w:rPr>
          <w:rFonts w:eastAsia="宋体"/>
          <w:b/>
          <w:bCs/>
          <w:sz w:val="28"/>
          <w:szCs w:val="28"/>
        </w:rPr>
        <w:t xml:space="preserve"> </w:t>
      </w:r>
      <w:r w:rsidR="009979D5" w:rsidRPr="00966032">
        <w:rPr>
          <w:rFonts w:eastAsia="宋体"/>
          <w:b/>
          <w:bCs/>
          <w:sz w:val="28"/>
          <w:szCs w:val="28"/>
        </w:rPr>
        <w:t>5</w:t>
      </w:r>
      <w:r w:rsidR="00464741" w:rsidRPr="00966032">
        <w:rPr>
          <w:rFonts w:eastAsia="宋体"/>
          <w:b/>
          <w:bCs/>
          <w:sz w:val="28"/>
          <w:szCs w:val="28"/>
          <w:vertAlign w:val="superscript"/>
        </w:rPr>
        <w:t>th</w:t>
      </w:r>
      <w:r w:rsidR="003D7203" w:rsidRPr="00966032">
        <w:rPr>
          <w:rFonts w:eastAsia="宋体"/>
          <w:b/>
          <w:bCs/>
          <w:sz w:val="28"/>
          <w:szCs w:val="28"/>
        </w:rPr>
        <w:t xml:space="preserve">, </w:t>
      </w:r>
      <w:r w:rsidR="00464741" w:rsidRPr="00966032">
        <w:rPr>
          <w:rFonts w:eastAsia="宋体"/>
          <w:b/>
          <w:bCs/>
          <w:sz w:val="28"/>
          <w:szCs w:val="28"/>
        </w:rPr>
        <w:t>202</w:t>
      </w:r>
      <w:r w:rsidR="009979D5" w:rsidRPr="00966032">
        <w:rPr>
          <w:rFonts w:eastAsia="宋体"/>
          <w:b/>
          <w:bCs/>
          <w:sz w:val="28"/>
          <w:szCs w:val="28"/>
        </w:rPr>
        <w:t>1</w:t>
      </w:r>
    </w:p>
    <w:p w14:paraId="19E8FCAD" w14:textId="77777777" w:rsidR="000247A4" w:rsidRPr="00966032" w:rsidRDefault="000247A4" w:rsidP="004B69A5">
      <w:pPr>
        <w:pBdr>
          <w:top w:val="single" w:sz="4" w:space="1" w:color="auto"/>
        </w:pBdr>
        <w:spacing w:after="0"/>
        <w:jc w:val="left"/>
        <w:rPr>
          <w:b/>
          <w:kern w:val="2"/>
          <w:sz w:val="28"/>
          <w:szCs w:val="28"/>
          <w:lang w:eastAsia="zh-CN"/>
        </w:rPr>
      </w:pPr>
    </w:p>
    <w:p w14:paraId="1A322E93" w14:textId="74FEF1CB" w:rsidR="000247A4" w:rsidRPr="00966032" w:rsidRDefault="000247A4" w:rsidP="004B69A5">
      <w:pPr>
        <w:tabs>
          <w:tab w:val="left" w:pos="1985"/>
        </w:tabs>
        <w:overflowPunct w:val="0"/>
        <w:snapToGrid/>
        <w:ind w:left="1985" w:hanging="1985"/>
        <w:textAlignment w:val="baseline"/>
        <w:rPr>
          <w:b/>
          <w:bCs/>
          <w:sz w:val="28"/>
          <w:szCs w:val="28"/>
          <w:lang w:val="en-GB" w:eastAsia="zh-CN"/>
        </w:rPr>
      </w:pPr>
      <w:r w:rsidRPr="00966032">
        <w:rPr>
          <w:b/>
          <w:bCs/>
          <w:sz w:val="28"/>
          <w:szCs w:val="28"/>
          <w:lang w:val="en-GB" w:eastAsia="zh-CN"/>
        </w:rPr>
        <w:t>Agenda Item:</w:t>
      </w:r>
      <w:r w:rsidRPr="00966032">
        <w:rPr>
          <w:b/>
          <w:bCs/>
          <w:sz w:val="28"/>
          <w:szCs w:val="28"/>
          <w:lang w:val="en-GB" w:eastAsia="zh-CN"/>
        </w:rPr>
        <w:tab/>
      </w:r>
      <w:bookmarkStart w:id="0" w:name="OLE_LINK9"/>
      <w:bookmarkStart w:id="1" w:name="OLE_LINK10"/>
      <w:r w:rsidR="00171B47" w:rsidRPr="00966032">
        <w:rPr>
          <w:b/>
          <w:bCs/>
          <w:sz w:val="28"/>
          <w:szCs w:val="28"/>
          <w:lang w:val="en-GB" w:eastAsia="zh-CN"/>
        </w:rPr>
        <w:t>8</w:t>
      </w:r>
      <w:r w:rsidR="00F65475" w:rsidRPr="00966032">
        <w:rPr>
          <w:b/>
          <w:bCs/>
          <w:sz w:val="28"/>
          <w:szCs w:val="28"/>
          <w:lang w:val="en-GB" w:eastAsia="zh-CN"/>
        </w:rPr>
        <w:t>.</w:t>
      </w:r>
      <w:r w:rsidR="00171B47" w:rsidRPr="00966032">
        <w:rPr>
          <w:b/>
          <w:bCs/>
          <w:sz w:val="28"/>
          <w:szCs w:val="28"/>
          <w:lang w:val="en-GB" w:eastAsia="zh-CN"/>
        </w:rPr>
        <w:t>1</w:t>
      </w:r>
      <w:r w:rsidR="00F65475" w:rsidRPr="00966032">
        <w:rPr>
          <w:b/>
          <w:bCs/>
          <w:sz w:val="28"/>
          <w:szCs w:val="28"/>
          <w:lang w:val="en-GB" w:eastAsia="zh-CN"/>
        </w:rPr>
        <w:t>.</w:t>
      </w:r>
      <w:bookmarkEnd w:id="0"/>
      <w:bookmarkEnd w:id="1"/>
      <w:r w:rsidR="00171B47" w:rsidRPr="00966032">
        <w:rPr>
          <w:b/>
          <w:bCs/>
          <w:sz w:val="28"/>
          <w:szCs w:val="28"/>
          <w:lang w:val="en-GB" w:eastAsia="zh-CN"/>
        </w:rPr>
        <w:t>1</w:t>
      </w:r>
    </w:p>
    <w:p w14:paraId="123179F3" w14:textId="77777777" w:rsidR="000247A4" w:rsidRPr="00966032" w:rsidRDefault="000247A4" w:rsidP="004B69A5">
      <w:pPr>
        <w:tabs>
          <w:tab w:val="left" w:pos="1985"/>
        </w:tabs>
        <w:overflowPunct w:val="0"/>
        <w:snapToGrid/>
        <w:ind w:left="1985" w:hanging="1985"/>
        <w:textAlignment w:val="baseline"/>
        <w:rPr>
          <w:b/>
          <w:bCs/>
          <w:sz w:val="28"/>
          <w:szCs w:val="28"/>
          <w:lang w:val="en-GB" w:eastAsia="zh-CN"/>
        </w:rPr>
      </w:pPr>
      <w:r w:rsidRPr="00966032">
        <w:rPr>
          <w:b/>
          <w:bCs/>
          <w:sz w:val="28"/>
          <w:szCs w:val="28"/>
          <w:lang w:val="en-GB" w:eastAsia="zh-CN"/>
        </w:rPr>
        <w:t>Source:</w:t>
      </w:r>
      <w:r w:rsidRPr="00966032">
        <w:rPr>
          <w:b/>
          <w:bCs/>
          <w:sz w:val="28"/>
          <w:szCs w:val="28"/>
          <w:lang w:val="en-GB" w:eastAsia="zh-CN"/>
        </w:rPr>
        <w:tab/>
        <w:t>Lenovo</w:t>
      </w:r>
      <w:r w:rsidRPr="00966032">
        <w:rPr>
          <w:b/>
          <w:bCs/>
          <w:sz w:val="28"/>
          <w:szCs w:val="28"/>
          <w:lang w:eastAsia="zh-CN"/>
        </w:rPr>
        <w:t>,</w:t>
      </w:r>
      <w:r w:rsidRPr="00966032">
        <w:rPr>
          <w:b/>
          <w:bCs/>
          <w:sz w:val="28"/>
          <w:szCs w:val="28"/>
          <w:lang w:val="en-GB" w:eastAsia="zh-CN"/>
        </w:rPr>
        <w:t xml:space="preserve"> Motorola Mobility</w:t>
      </w:r>
    </w:p>
    <w:p w14:paraId="0F2009C4" w14:textId="750F6089" w:rsidR="000247A4" w:rsidRPr="00966032" w:rsidRDefault="000247A4" w:rsidP="004B69A5">
      <w:pPr>
        <w:tabs>
          <w:tab w:val="left" w:pos="1985"/>
        </w:tabs>
        <w:overflowPunct w:val="0"/>
        <w:snapToGrid/>
        <w:ind w:left="1985" w:hanging="1985"/>
        <w:textAlignment w:val="baseline"/>
        <w:rPr>
          <w:b/>
          <w:bCs/>
          <w:sz w:val="28"/>
          <w:szCs w:val="28"/>
          <w:lang w:eastAsia="zh-CN"/>
        </w:rPr>
      </w:pPr>
      <w:r w:rsidRPr="00966032">
        <w:rPr>
          <w:b/>
          <w:bCs/>
          <w:sz w:val="28"/>
          <w:szCs w:val="28"/>
          <w:lang w:val="en-GB" w:eastAsia="zh-CN"/>
        </w:rPr>
        <w:t>Title:</w:t>
      </w:r>
      <w:r w:rsidRPr="00966032">
        <w:rPr>
          <w:b/>
          <w:bCs/>
          <w:sz w:val="28"/>
          <w:szCs w:val="28"/>
          <w:lang w:val="en-GB" w:eastAsia="zh-CN"/>
        </w:rPr>
        <w:tab/>
      </w:r>
      <w:r w:rsidR="00171B47" w:rsidRPr="00966032">
        <w:rPr>
          <w:b/>
          <w:bCs/>
          <w:sz w:val="28"/>
          <w:szCs w:val="28"/>
          <w:lang w:val="en-GB" w:eastAsia="zh-CN"/>
        </w:rPr>
        <w:t>Enhancements on Multi-beam Operation</w:t>
      </w:r>
    </w:p>
    <w:p w14:paraId="5B23574E" w14:textId="69AE4E73" w:rsidR="000247A4" w:rsidRPr="00966032" w:rsidRDefault="000247A4" w:rsidP="004B69A5">
      <w:pPr>
        <w:tabs>
          <w:tab w:val="left" w:pos="1985"/>
        </w:tabs>
        <w:overflowPunct w:val="0"/>
        <w:snapToGrid/>
        <w:ind w:left="1985" w:hanging="1985"/>
        <w:textAlignment w:val="baseline"/>
        <w:rPr>
          <w:b/>
          <w:bCs/>
          <w:sz w:val="28"/>
          <w:szCs w:val="28"/>
          <w:lang w:val="en-GB" w:eastAsia="zh-CN"/>
        </w:rPr>
      </w:pPr>
      <w:r w:rsidRPr="00966032">
        <w:rPr>
          <w:b/>
          <w:bCs/>
          <w:sz w:val="28"/>
          <w:szCs w:val="28"/>
          <w:lang w:val="en-GB" w:eastAsia="zh-CN"/>
        </w:rPr>
        <w:t>Document for:</w:t>
      </w:r>
      <w:r w:rsidRPr="00966032">
        <w:rPr>
          <w:b/>
          <w:bCs/>
          <w:sz w:val="28"/>
          <w:szCs w:val="28"/>
          <w:lang w:val="en-GB" w:eastAsia="zh-CN"/>
        </w:rPr>
        <w:tab/>
        <w:t>Discussion</w:t>
      </w:r>
    </w:p>
    <w:p w14:paraId="75D92087" w14:textId="77777777" w:rsidR="000247A4" w:rsidRPr="00966032" w:rsidRDefault="000247A4" w:rsidP="004B69A5">
      <w:pPr>
        <w:pBdr>
          <w:bottom w:val="single" w:sz="4" w:space="1" w:color="auto"/>
        </w:pBdr>
        <w:spacing w:after="0"/>
        <w:jc w:val="left"/>
        <w:rPr>
          <w:b/>
          <w:kern w:val="2"/>
          <w:sz w:val="28"/>
          <w:lang w:eastAsia="zh-CN"/>
        </w:rPr>
      </w:pPr>
    </w:p>
    <w:p w14:paraId="25C1C90A" w14:textId="448F6D7E" w:rsidR="000247A4" w:rsidRPr="00966032" w:rsidRDefault="000247A4" w:rsidP="00181644">
      <w:pPr>
        <w:pStyle w:val="Heading1"/>
        <w:ind w:left="431" w:hanging="431"/>
        <w:rPr>
          <w:sz w:val="32"/>
          <w:lang w:eastAsia="zh-CN"/>
        </w:rPr>
      </w:pPr>
      <w:bookmarkStart w:id="2" w:name="_Ref124589705"/>
      <w:bookmarkStart w:id="3" w:name="_Ref129681862"/>
      <w:r w:rsidRPr="00966032">
        <w:rPr>
          <w:sz w:val="32"/>
          <w:lang w:eastAsia="zh-CN"/>
        </w:rPr>
        <w:t>Introduction</w:t>
      </w:r>
      <w:bookmarkEnd w:id="2"/>
      <w:bookmarkEnd w:id="3"/>
    </w:p>
    <w:p w14:paraId="39063532" w14:textId="7F5C5A22" w:rsidR="004008BF" w:rsidRPr="00966032" w:rsidRDefault="00F01E5B" w:rsidP="00D46216">
      <w:pPr>
        <w:rPr>
          <w:lang w:eastAsia="zh-CN"/>
        </w:rPr>
      </w:pPr>
      <w:r w:rsidRPr="00966032">
        <w:rPr>
          <w:lang w:eastAsia="zh-CN"/>
        </w:rPr>
        <w:t>Enhancement of multi-beam operation is an important part of R17 feMIMO WI</w:t>
      </w:r>
      <w:r w:rsidR="00DA0721" w:rsidRPr="00966032">
        <w:rPr>
          <w:lang w:eastAsia="zh-CN"/>
        </w:rPr>
        <w:t xml:space="preserve"> </w:t>
      </w:r>
      <w:r w:rsidR="00DA0721" w:rsidRPr="00966032">
        <w:rPr>
          <w:lang w:eastAsia="zh-CN"/>
        </w:rPr>
        <w:fldChar w:fldCharType="begin"/>
      </w:r>
      <w:r w:rsidR="00DA0721" w:rsidRPr="00966032">
        <w:rPr>
          <w:lang w:eastAsia="zh-CN"/>
        </w:rPr>
        <w:instrText xml:space="preserve"> REF _Ref54162389 \r \h </w:instrText>
      </w:r>
      <w:r w:rsidR="00252FDB" w:rsidRPr="00966032">
        <w:rPr>
          <w:lang w:eastAsia="zh-CN"/>
        </w:rPr>
        <w:instrText xml:space="preserve"> \* MERGEFORMAT </w:instrText>
      </w:r>
      <w:r w:rsidR="00DA0721" w:rsidRPr="00966032">
        <w:rPr>
          <w:lang w:eastAsia="zh-CN"/>
        </w:rPr>
      </w:r>
      <w:r w:rsidR="00DA0721" w:rsidRPr="00966032">
        <w:rPr>
          <w:lang w:eastAsia="zh-CN"/>
        </w:rPr>
        <w:fldChar w:fldCharType="separate"/>
      </w:r>
      <w:r w:rsidR="00DA0721" w:rsidRPr="00966032">
        <w:rPr>
          <w:lang w:eastAsia="zh-CN"/>
        </w:rPr>
        <w:t>[1]</w:t>
      </w:r>
      <w:r w:rsidR="00DA0721" w:rsidRPr="00966032">
        <w:rPr>
          <w:lang w:eastAsia="zh-CN"/>
        </w:rPr>
        <w:fldChar w:fldCharType="end"/>
      </w:r>
      <w:r w:rsidRPr="00966032">
        <w:rPr>
          <w:lang w:eastAsia="zh-CN"/>
        </w:rPr>
        <w:t xml:space="preserve">. </w:t>
      </w:r>
      <w:r w:rsidR="00887D1D">
        <w:rPr>
          <w:lang w:eastAsia="zh-CN"/>
        </w:rPr>
        <w:t>D</w:t>
      </w:r>
      <w:r w:rsidRPr="00966032">
        <w:rPr>
          <w:lang w:eastAsia="zh-CN"/>
        </w:rPr>
        <w:t xml:space="preserve">iscussion on multi-beam operation </w:t>
      </w:r>
      <w:r w:rsidR="00887D1D">
        <w:rPr>
          <w:lang w:eastAsia="zh-CN"/>
        </w:rPr>
        <w:t xml:space="preserve">has been ongoing </w:t>
      </w:r>
      <w:r w:rsidRPr="00966032">
        <w:rPr>
          <w:lang w:eastAsia="zh-CN"/>
        </w:rPr>
        <w:t>in RAN1#102e</w:t>
      </w:r>
      <w:r w:rsidR="00887D1D">
        <w:rPr>
          <w:lang w:eastAsia="zh-CN"/>
        </w:rPr>
        <w:t xml:space="preserve"> and 103e</w:t>
      </w:r>
      <w:r w:rsidRPr="00966032">
        <w:rPr>
          <w:lang w:eastAsia="zh-CN"/>
        </w:rPr>
        <w:t xml:space="preserve"> meeting</w:t>
      </w:r>
      <w:r w:rsidR="00887D1D">
        <w:rPr>
          <w:lang w:eastAsia="zh-CN"/>
        </w:rPr>
        <w:t>s</w:t>
      </w:r>
      <w:r w:rsidR="00DA0721" w:rsidRPr="00966032">
        <w:rPr>
          <w:lang w:eastAsia="zh-CN"/>
        </w:rPr>
        <w:t xml:space="preserve"> </w:t>
      </w:r>
      <w:r w:rsidR="00DA0721" w:rsidRPr="00966032">
        <w:rPr>
          <w:lang w:eastAsia="zh-CN"/>
        </w:rPr>
        <w:fldChar w:fldCharType="begin"/>
      </w:r>
      <w:r w:rsidR="00DA0721" w:rsidRPr="00966032">
        <w:rPr>
          <w:lang w:eastAsia="zh-CN"/>
        </w:rPr>
        <w:instrText xml:space="preserve"> REF _Ref54162399 \r \h </w:instrText>
      </w:r>
      <w:r w:rsidR="00252FDB" w:rsidRPr="00966032">
        <w:rPr>
          <w:lang w:eastAsia="zh-CN"/>
        </w:rPr>
        <w:instrText xml:space="preserve"> \* MERGEFORMAT </w:instrText>
      </w:r>
      <w:r w:rsidR="00DA0721" w:rsidRPr="00966032">
        <w:rPr>
          <w:lang w:eastAsia="zh-CN"/>
        </w:rPr>
      </w:r>
      <w:r w:rsidR="00DA0721" w:rsidRPr="00966032">
        <w:rPr>
          <w:lang w:eastAsia="zh-CN"/>
        </w:rPr>
        <w:fldChar w:fldCharType="separate"/>
      </w:r>
      <w:r w:rsidR="00DA0721" w:rsidRPr="00966032">
        <w:rPr>
          <w:lang w:eastAsia="zh-CN"/>
        </w:rPr>
        <w:t>[2]</w:t>
      </w:r>
      <w:r w:rsidR="00DA0721" w:rsidRPr="00966032">
        <w:rPr>
          <w:lang w:eastAsia="zh-CN"/>
        </w:rPr>
        <w:fldChar w:fldCharType="end"/>
      </w:r>
      <w:r w:rsidRPr="00966032">
        <w:rPr>
          <w:lang w:eastAsia="zh-CN"/>
        </w:rPr>
        <w:t xml:space="preserve">. In this contribution, we present our opinion on unified TCI framework, </w:t>
      </w:r>
      <w:r w:rsidR="00887D1D">
        <w:rPr>
          <w:lang w:eastAsia="zh-CN"/>
        </w:rPr>
        <w:t xml:space="preserve">dynamic TCI update, </w:t>
      </w:r>
      <w:bookmarkStart w:id="4" w:name="_GoBack"/>
      <w:bookmarkEnd w:id="4"/>
      <w:r w:rsidRPr="00966032">
        <w:rPr>
          <w:lang w:eastAsia="zh-CN"/>
        </w:rPr>
        <w:t>L1/L2-centric inter-cell mobility, UE panel indication, and latency and overhead redu</w:t>
      </w:r>
      <w:r w:rsidR="00DA0721" w:rsidRPr="00966032">
        <w:rPr>
          <w:lang w:eastAsia="zh-CN"/>
        </w:rPr>
        <w:t>ction</w:t>
      </w:r>
      <w:r w:rsidR="00887D1D">
        <w:rPr>
          <w:lang w:eastAsia="zh-CN"/>
        </w:rPr>
        <w:t>.</w:t>
      </w:r>
      <w:r w:rsidRPr="00966032">
        <w:rPr>
          <w:lang w:eastAsia="zh-CN"/>
        </w:rPr>
        <w:t xml:space="preserve"> </w:t>
      </w:r>
    </w:p>
    <w:p w14:paraId="3330E2EB" w14:textId="3DB32C7A" w:rsidR="0096698F" w:rsidRPr="00966032" w:rsidRDefault="00CD1F11" w:rsidP="003515A9">
      <w:pPr>
        <w:pStyle w:val="Heading1"/>
        <w:ind w:left="431" w:hanging="431"/>
        <w:rPr>
          <w:sz w:val="32"/>
          <w:szCs w:val="36"/>
          <w:lang w:eastAsia="zh-CN"/>
        </w:rPr>
      </w:pPr>
      <w:r w:rsidRPr="00966032">
        <w:rPr>
          <w:sz w:val="32"/>
          <w:szCs w:val="36"/>
          <w:lang w:eastAsia="zh-CN"/>
        </w:rPr>
        <w:t>D</w:t>
      </w:r>
      <w:r w:rsidR="00C11456" w:rsidRPr="00966032">
        <w:rPr>
          <w:sz w:val="32"/>
          <w:szCs w:val="36"/>
          <w:lang w:eastAsia="zh-CN"/>
        </w:rPr>
        <w:t>iscussion</w:t>
      </w:r>
    </w:p>
    <w:p w14:paraId="0CDD8C7D" w14:textId="36FB8AB6" w:rsidR="00082AF4" w:rsidRPr="00966032" w:rsidRDefault="00141C4C" w:rsidP="009B28E9">
      <w:pPr>
        <w:pStyle w:val="Heading2"/>
        <w:rPr>
          <w:lang w:eastAsia="zh-CN"/>
        </w:rPr>
      </w:pPr>
      <w:r w:rsidRPr="00966032">
        <w:rPr>
          <w:lang w:eastAsia="zh-CN"/>
        </w:rPr>
        <w:t xml:space="preserve">Unified TCI framework </w:t>
      </w:r>
      <w:r w:rsidR="00966032" w:rsidRPr="00966032">
        <w:rPr>
          <w:lang w:eastAsia="zh-CN"/>
        </w:rPr>
        <w:t>and dynamic TCI update</w:t>
      </w:r>
    </w:p>
    <w:p w14:paraId="046672FF" w14:textId="3966D759" w:rsidR="00141C4C" w:rsidRPr="00966032" w:rsidRDefault="007B01EB" w:rsidP="00141C4C">
      <w:pPr>
        <w:rPr>
          <w:lang w:eastAsia="zh-CN"/>
        </w:rPr>
      </w:pPr>
      <w:r w:rsidRPr="00966032">
        <w:rPr>
          <w:lang w:eastAsia="zh-CN"/>
        </w:rPr>
        <w:t xml:space="preserve">The </w:t>
      </w:r>
      <w:r w:rsidR="001639A7" w:rsidRPr="00966032">
        <w:rPr>
          <w:lang w:eastAsia="zh-CN"/>
        </w:rPr>
        <w:t>following agreements are reached</w:t>
      </w:r>
      <w:r w:rsidRPr="00966032">
        <w:rPr>
          <w:lang w:eastAsia="zh-CN"/>
        </w:rPr>
        <w:t xml:space="preserve"> in RAN1#10</w:t>
      </w:r>
      <w:r w:rsidR="00252FDB" w:rsidRPr="00966032">
        <w:rPr>
          <w:lang w:eastAsia="zh-CN"/>
        </w:rPr>
        <w:t>3</w:t>
      </w:r>
      <w:r w:rsidRPr="00966032">
        <w:rPr>
          <w:lang w:eastAsia="zh-CN"/>
        </w:rPr>
        <w:t>e</w:t>
      </w:r>
      <w:r w:rsidR="002C15DA">
        <w:rPr>
          <w:lang w:eastAsia="zh-CN"/>
        </w:rPr>
        <w:t xml:space="preserve"> regarding unified TCI framework and dynamic TCI update:</w:t>
      </w:r>
    </w:p>
    <w:tbl>
      <w:tblPr>
        <w:tblStyle w:val="TableGrid"/>
        <w:tblW w:w="0" w:type="auto"/>
        <w:tblLook w:val="04A0" w:firstRow="1" w:lastRow="0" w:firstColumn="1" w:lastColumn="0" w:noHBand="0" w:noVBand="1"/>
      </w:tblPr>
      <w:tblGrid>
        <w:gridCol w:w="9307"/>
      </w:tblGrid>
      <w:tr w:rsidR="00D82C19" w:rsidRPr="00966032" w14:paraId="7C58533E" w14:textId="77777777" w:rsidTr="00D82C19">
        <w:tc>
          <w:tcPr>
            <w:tcW w:w="9307" w:type="dxa"/>
          </w:tcPr>
          <w:p w14:paraId="6E98314B" w14:textId="2B35F86B" w:rsidR="00D82C19" w:rsidRPr="00966032" w:rsidRDefault="00D82C19" w:rsidP="00141C4C">
            <w:pPr>
              <w:rPr>
                <w:b/>
                <w:sz w:val="20"/>
                <w:lang w:eastAsia="zh-CN"/>
              </w:rPr>
            </w:pPr>
            <w:r w:rsidRPr="00966032">
              <w:rPr>
                <w:b/>
                <w:sz w:val="20"/>
                <w:highlight w:val="green"/>
                <w:lang w:eastAsia="x-none"/>
              </w:rPr>
              <w:t>Agreement</w:t>
            </w:r>
          </w:p>
          <w:p w14:paraId="2A8560EE" w14:textId="77777777" w:rsidR="00252FDB" w:rsidRPr="00966032" w:rsidRDefault="00252FDB" w:rsidP="00252FDB">
            <w:pPr>
              <w:rPr>
                <w:sz w:val="20"/>
                <w:szCs w:val="20"/>
                <w:lang w:eastAsia="zh-CN"/>
              </w:rPr>
            </w:pPr>
            <w:r w:rsidRPr="00966032">
              <w:rPr>
                <w:sz w:val="20"/>
                <w:szCs w:val="20"/>
                <w:lang w:eastAsia="zh-CN"/>
              </w:rPr>
              <w:t>On Rel-17 unified TCI framework, to accommodate the case of separate beam indication for UL and DL:</w:t>
            </w:r>
          </w:p>
          <w:p w14:paraId="59E45829" w14:textId="77777777" w:rsidR="00252FDB" w:rsidRPr="00966032" w:rsidRDefault="00252FDB" w:rsidP="00B84AA6">
            <w:pPr>
              <w:pStyle w:val="ListParagraph"/>
              <w:numPr>
                <w:ilvl w:val="0"/>
                <w:numId w:val="59"/>
              </w:numPr>
              <w:spacing w:line="240" w:lineRule="auto"/>
              <w:jc w:val="both"/>
              <w:rPr>
                <w:rFonts w:ascii="Times New Roman" w:hAnsi="Times New Roman"/>
                <w:sz w:val="20"/>
                <w:szCs w:val="20"/>
                <w:lang w:eastAsia="zh-CN"/>
              </w:rPr>
            </w:pPr>
            <w:r w:rsidRPr="00966032">
              <w:rPr>
                <w:rFonts w:ascii="Times New Roman" w:hAnsi="Times New Roman"/>
                <w:sz w:val="20"/>
                <w:lang w:eastAsia="zh-CN"/>
              </w:rPr>
              <w:t xml:space="preserve">Utilize two separate TCI states, one for DL and one for UL. </w:t>
            </w:r>
          </w:p>
          <w:p w14:paraId="28170499"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FFS: Contents of separate UL TCI state</w:t>
            </w:r>
          </w:p>
          <w:p w14:paraId="1618240C"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 xml:space="preserve">Note: For FR1, UE does not expect UL TCI to provide a reference for determining common UL TX spatial filter(s), if UL TCI is supported for FR1 </w:t>
            </w:r>
          </w:p>
          <w:p w14:paraId="372B9842" w14:textId="77777777" w:rsidR="00252FDB" w:rsidRPr="00966032" w:rsidRDefault="00252FDB" w:rsidP="00B84AA6">
            <w:pPr>
              <w:pStyle w:val="ListParagraph"/>
              <w:numPr>
                <w:ilvl w:val="0"/>
                <w:numId w:val="59"/>
              </w:numPr>
              <w:spacing w:line="240" w:lineRule="auto"/>
              <w:jc w:val="both"/>
              <w:rPr>
                <w:rFonts w:ascii="Times New Roman" w:hAnsi="Times New Roman"/>
                <w:sz w:val="20"/>
                <w:lang w:eastAsia="zh-CN"/>
              </w:rPr>
            </w:pPr>
            <w:r w:rsidRPr="00966032">
              <w:rPr>
                <w:rFonts w:ascii="Times New Roman" w:hAnsi="Times New Roman"/>
                <w:sz w:val="20"/>
                <w:lang w:eastAsia="zh-CN"/>
              </w:rPr>
              <w:t xml:space="preserve">For the separate DL TCI: </w:t>
            </w:r>
          </w:p>
          <w:p w14:paraId="1E7CE2C9"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The source reference signal(s) in M TCIs provide QCL information at least for UE-dedicated reception on PDSCH and for UE-dedicated reception on all or subset of CORESETs in a CC</w:t>
            </w:r>
          </w:p>
          <w:p w14:paraId="38150572" w14:textId="77777777" w:rsidR="00252FDB" w:rsidRPr="00966032" w:rsidRDefault="00252FDB" w:rsidP="00B84AA6">
            <w:pPr>
              <w:pStyle w:val="ListParagraph"/>
              <w:numPr>
                <w:ilvl w:val="0"/>
                <w:numId w:val="59"/>
              </w:numPr>
              <w:spacing w:line="240" w:lineRule="auto"/>
              <w:jc w:val="both"/>
              <w:rPr>
                <w:rFonts w:ascii="Times New Roman" w:hAnsi="Times New Roman"/>
                <w:sz w:val="20"/>
                <w:szCs w:val="20"/>
                <w:lang w:eastAsia="zh-CN"/>
              </w:rPr>
            </w:pPr>
            <w:r w:rsidRPr="00966032">
              <w:rPr>
                <w:rFonts w:ascii="Times New Roman" w:hAnsi="Times New Roman"/>
                <w:sz w:val="20"/>
                <w:lang w:eastAsia="zh-CN"/>
              </w:rPr>
              <w:t>For the separate UL TCI:</w:t>
            </w:r>
          </w:p>
          <w:p w14:paraId="197ECABF"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 xml:space="preserve">The source reference signal(s) in N TCIs provide a reference for determining common UL TX spatial filter(s) at least for dynamic-grant/configured-grant based PUSCH, all or subset of dedicated PUCCH resources in a CC </w:t>
            </w:r>
          </w:p>
          <w:p w14:paraId="3034BD2E"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Optionally, this UL TX spatial filter can also apply to all SRS resources in resource set(s) configured for antenna switching/codebook-based/non-codebook-based UL transmissions</w:t>
            </w:r>
          </w:p>
          <w:p w14:paraId="724A6599" w14:textId="77777777" w:rsidR="00252FDB" w:rsidRPr="00966032" w:rsidRDefault="00252FDB" w:rsidP="00B84AA6">
            <w:pPr>
              <w:pStyle w:val="ListParagraph"/>
              <w:numPr>
                <w:ilvl w:val="0"/>
                <w:numId w:val="59"/>
              </w:numPr>
              <w:spacing w:line="240" w:lineRule="auto"/>
              <w:jc w:val="both"/>
              <w:rPr>
                <w:rFonts w:ascii="Times New Roman" w:hAnsi="Times New Roman"/>
                <w:sz w:val="20"/>
                <w:lang w:eastAsia="zh-CN"/>
              </w:rPr>
            </w:pPr>
            <w:r w:rsidRPr="00966032">
              <w:rPr>
                <w:rFonts w:ascii="Times New Roman" w:hAnsi="Times New Roman"/>
                <w:sz w:val="20"/>
                <w:lang w:eastAsia="zh-CN"/>
              </w:rPr>
              <w:t>FFS: Whether the UL TCI state is taken from a common/same or separate TCI state pool from DL TCI state</w:t>
            </w:r>
          </w:p>
          <w:p w14:paraId="2B28A142" w14:textId="77777777" w:rsidR="00252FDB" w:rsidRPr="00966032" w:rsidRDefault="00252FDB" w:rsidP="00B84AA6">
            <w:pPr>
              <w:pStyle w:val="ListParagraph"/>
              <w:numPr>
                <w:ilvl w:val="1"/>
                <w:numId w:val="59"/>
              </w:numPr>
              <w:spacing w:line="240" w:lineRule="auto"/>
              <w:contextualSpacing/>
              <w:jc w:val="both"/>
              <w:rPr>
                <w:rFonts w:ascii="Times New Roman" w:hAnsi="Times New Roman"/>
                <w:sz w:val="20"/>
                <w:lang w:eastAsia="zh-CN"/>
              </w:rPr>
            </w:pPr>
            <w:r w:rsidRPr="00966032">
              <w:rPr>
                <w:rFonts w:ascii="Times New Roman" w:hAnsi="Times New Roman"/>
                <w:sz w:val="20"/>
                <w:lang w:eastAsia="zh-CN"/>
              </w:rPr>
              <w:t>Note that TCI state pool for joint DL and UL beam indication is still FFS</w:t>
            </w:r>
          </w:p>
          <w:p w14:paraId="50BF326C" w14:textId="77777777" w:rsidR="00252FDB" w:rsidRPr="00966032" w:rsidRDefault="00252FDB" w:rsidP="00B84AA6">
            <w:pPr>
              <w:pStyle w:val="ListParagraph"/>
              <w:numPr>
                <w:ilvl w:val="0"/>
                <w:numId w:val="59"/>
              </w:numPr>
              <w:spacing w:line="240" w:lineRule="auto"/>
              <w:jc w:val="both"/>
              <w:rPr>
                <w:rFonts w:ascii="Times New Roman" w:hAnsi="Times New Roman"/>
                <w:sz w:val="20"/>
                <w:lang w:eastAsia="zh-CN"/>
              </w:rPr>
            </w:pPr>
            <w:r w:rsidRPr="00966032">
              <w:rPr>
                <w:rFonts w:ascii="Times New Roman" w:hAnsi="Times New Roman"/>
                <w:sz w:val="20"/>
                <w:lang w:eastAsia="zh-CN"/>
              </w:rPr>
              <w:t xml:space="preserve">FFS: Whether Rel.17 supports TCI configured for single channel (e.g. PDSCH only, single CORESET) </w:t>
            </w:r>
          </w:p>
          <w:p w14:paraId="51FE4415" w14:textId="77777777" w:rsidR="00252FDB" w:rsidRPr="00966032" w:rsidRDefault="00252FDB" w:rsidP="00B84AA6">
            <w:pPr>
              <w:pStyle w:val="ListParagraph"/>
              <w:numPr>
                <w:ilvl w:val="0"/>
                <w:numId w:val="59"/>
              </w:numPr>
              <w:spacing w:line="240" w:lineRule="auto"/>
              <w:jc w:val="both"/>
              <w:rPr>
                <w:rFonts w:ascii="Times New Roman" w:hAnsi="Times New Roman"/>
                <w:sz w:val="20"/>
                <w:szCs w:val="20"/>
                <w:lang w:eastAsia="zh-CN"/>
              </w:rPr>
            </w:pPr>
            <w:r w:rsidRPr="00966032">
              <w:rPr>
                <w:rFonts w:ascii="Times New Roman" w:hAnsi="Times New Roman"/>
                <w:sz w:val="20"/>
                <w:lang w:eastAsia="zh-CN"/>
              </w:rPr>
              <w:t>Note: This does not preclude the type of UE supporting only 1 beam tracking loop, i.e. UE reports value of 1 in UE FG 2-62.</w:t>
            </w:r>
          </w:p>
          <w:p w14:paraId="06B642D3" w14:textId="6A8175EE" w:rsidR="00252FDB" w:rsidRPr="00966032" w:rsidRDefault="00252FDB" w:rsidP="00252FDB">
            <w:pPr>
              <w:rPr>
                <w:b/>
                <w:sz w:val="20"/>
                <w:szCs w:val="20"/>
              </w:rPr>
            </w:pPr>
            <w:r w:rsidRPr="00966032">
              <w:rPr>
                <w:b/>
                <w:sz w:val="20"/>
                <w:szCs w:val="20"/>
                <w:highlight w:val="green"/>
              </w:rPr>
              <w:t>Agreement</w:t>
            </w:r>
          </w:p>
          <w:p w14:paraId="037A1AEC" w14:textId="5087D9AB" w:rsidR="00252FDB" w:rsidRPr="00966032" w:rsidRDefault="00252FDB" w:rsidP="00252FDB">
            <w:pPr>
              <w:rPr>
                <w:sz w:val="20"/>
              </w:rPr>
            </w:pPr>
            <w:r w:rsidRPr="00966032">
              <w:rPr>
                <w:sz w:val="20"/>
                <w:szCs w:val="20"/>
              </w:rPr>
              <w:t>On Rel-17 unified TCI framework, support common TCI state ID update and activation to provide common QCL information and/or common UL TX spatial filter(s) across a set of configured CCs:</w:t>
            </w:r>
          </w:p>
          <w:p w14:paraId="7E67932B"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The above applies to intra-band CA</w:t>
            </w:r>
          </w:p>
          <w:p w14:paraId="6685C4BE"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lastRenderedPageBreak/>
              <w:t xml:space="preserve">The above applies to joint DL/UL and separate DL/UL beam indications </w:t>
            </w:r>
          </w:p>
          <w:p w14:paraId="34D98B0F"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Just as Rel.16, the RS in the TCI state that provides QCL-TypeA [or QCL-TypeB] shall be in the same CC as the target channel or RS</w:t>
            </w:r>
          </w:p>
          <w:p w14:paraId="18B896B8"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The common TCI state ID implies that the same/single RS determined according to the TCI state(s) indicated by a common TCI state ID is used to provide QCL Type-D indication and to determine UL TX spatial filter across the set of configured CCs</w:t>
            </w:r>
          </w:p>
          <w:p w14:paraId="7C7AC344"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 xml:space="preserve">FFS: The above also applies to inter-band CA </w:t>
            </w:r>
          </w:p>
          <w:p w14:paraId="0CA21146"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 xml:space="preserve">FFS: TCI state pool for CA </w:t>
            </w:r>
          </w:p>
          <w:p w14:paraId="407D70CA" w14:textId="77777777" w:rsidR="00252FDB" w:rsidRPr="00966032" w:rsidRDefault="00252FDB" w:rsidP="00B84AA6">
            <w:pPr>
              <w:pStyle w:val="ListParagraph"/>
              <w:numPr>
                <w:ilvl w:val="1"/>
                <w:numId w:val="61"/>
              </w:numPr>
              <w:spacing w:line="240" w:lineRule="auto"/>
              <w:contextualSpacing/>
              <w:jc w:val="both"/>
              <w:rPr>
                <w:rFonts w:ascii="Times New Roman" w:hAnsi="Times New Roman"/>
                <w:sz w:val="20"/>
              </w:rPr>
            </w:pPr>
            <w:r w:rsidRPr="00966032">
              <w:rPr>
                <w:rFonts w:ascii="Times New Roman" w:hAnsi="Times New Roman"/>
                <w:sz w:val="20"/>
                <w:lang w:eastAsia="zh-CN"/>
              </w:rPr>
              <w:t xml:space="preserve">Opt-1: sharing a single RRC TCI state pool for the set of configured CCs, e.g., cell-group TCI state pool, or reuse TCI state pool for PDSCH in a reference cell; </w:t>
            </w:r>
            <w:r w:rsidRPr="00966032">
              <w:rPr>
                <w:rFonts w:ascii="Times New Roman" w:hAnsi="Times New Roman"/>
                <w:sz w:val="20"/>
                <w:shd w:val="clear" w:color="auto" w:fill="FFFFFF"/>
              </w:rPr>
              <w:t>A CC ID for QCL-Type A RS is absent in a TCI state, and the CC ID for QCL-Type A RS is determined according to a target CC of the TCI state.</w:t>
            </w:r>
          </w:p>
          <w:p w14:paraId="275CBE5D" w14:textId="77777777" w:rsidR="00252FDB" w:rsidRPr="00966032" w:rsidRDefault="00252FDB" w:rsidP="00B84AA6">
            <w:pPr>
              <w:pStyle w:val="ListParagraph"/>
              <w:numPr>
                <w:ilvl w:val="2"/>
                <w:numId w:val="61"/>
              </w:numPr>
              <w:spacing w:line="240" w:lineRule="auto"/>
              <w:contextualSpacing/>
              <w:jc w:val="both"/>
              <w:rPr>
                <w:rFonts w:ascii="Times New Roman" w:hAnsi="Times New Roman"/>
                <w:sz w:val="20"/>
              </w:rPr>
            </w:pPr>
            <w:r w:rsidRPr="00966032">
              <w:rPr>
                <w:rFonts w:ascii="Times New Roman" w:hAnsi="Times New Roman"/>
                <w:sz w:val="20"/>
              </w:rPr>
              <w:t>FFS: Whether it is possible that a single TCI state in the pool includes all source RSs from different CCs</w:t>
            </w:r>
          </w:p>
          <w:p w14:paraId="2BFFCC7B" w14:textId="77777777" w:rsidR="00252FDB" w:rsidRPr="00966032" w:rsidRDefault="00252FDB" w:rsidP="00B84AA6">
            <w:pPr>
              <w:pStyle w:val="ListParagraph"/>
              <w:numPr>
                <w:ilvl w:val="1"/>
                <w:numId w:val="61"/>
              </w:numPr>
              <w:spacing w:line="240" w:lineRule="auto"/>
              <w:contextualSpacing/>
              <w:jc w:val="both"/>
              <w:rPr>
                <w:rFonts w:ascii="Times New Roman" w:hAnsi="Times New Roman"/>
                <w:sz w:val="20"/>
              </w:rPr>
            </w:pPr>
            <w:r w:rsidRPr="00966032">
              <w:rPr>
                <w:rFonts w:ascii="Times New Roman" w:hAnsi="Times New Roman"/>
                <w:sz w:val="20"/>
                <w:lang w:eastAsia="zh-CN"/>
              </w:rPr>
              <w:t>Opt-2: configuring RRC TCI state pool per individual CC</w:t>
            </w:r>
          </w:p>
          <w:p w14:paraId="0F54443B" w14:textId="77777777" w:rsidR="00252FDB" w:rsidRPr="00966032" w:rsidRDefault="00252FDB" w:rsidP="00B84AA6">
            <w:pPr>
              <w:pStyle w:val="ListParagraph"/>
              <w:numPr>
                <w:ilvl w:val="0"/>
                <w:numId w:val="60"/>
              </w:numPr>
              <w:spacing w:line="240" w:lineRule="auto"/>
              <w:jc w:val="both"/>
              <w:rPr>
                <w:rFonts w:ascii="Times New Roman" w:hAnsi="Times New Roman"/>
                <w:sz w:val="20"/>
              </w:rPr>
            </w:pPr>
            <w:r w:rsidRPr="00966032">
              <w:rPr>
                <w:rFonts w:ascii="Times New Roman" w:hAnsi="Times New Roman"/>
                <w:sz w:val="20"/>
              </w:rPr>
              <w:t>FFS: Whether the Rel-17 common beam update across multiple CCs applies to beam indication for single channel (e.g. PDSCH only, single CORESET), a subset of channels, or all channels</w:t>
            </w:r>
          </w:p>
          <w:p w14:paraId="2ECA5218" w14:textId="77777777" w:rsidR="00252FDB" w:rsidRPr="00966032" w:rsidRDefault="00252FDB" w:rsidP="00252FDB">
            <w:pPr>
              <w:wordWrap w:val="0"/>
              <w:rPr>
                <w:color w:val="1F497D"/>
                <w:sz w:val="20"/>
                <w:szCs w:val="20"/>
              </w:rPr>
            </w:pPr>
          </w:p>
          <w:p w14:paraId="65B63CB1" w14:textId="77777777" w:rsidR="00252FDB" w:rsidRPr="00966032" w:rsidRDefault="00252FDB" w:rsidP="00252FDB">
            <w:pPr>
              <w:rPr>
                <w:b/>
                <w:bCs/>
                <w:sz w:val="20"/>
                <w:szCs w:val="20"/>
              </w:rPr>
            </w:pPr>
            <w:r w:rsidRPr="00966032">
              <w:rPr>
                <w:b/>
                <w:bCs/>
                <w:sz w:val="20"/>
                <w:szCs w:val="20"/>
                <w:highlight w:val="green"/>
              </w:rPr>
              <w:t>Agreement</w:t>
            </w:r>
          </w:p>
          <w:p w14:paraId="2652DAD4" w14:textId="2E39426E" w:rsidR="00252FDB" w:rsidRPr="00966032" w:rsidRDefault="00252FDB" w:rsidP="00252FDB">
            <w:pPr>
              <w:rPr>
                <w:sz w:val="20"/>
              </w:rPr>
            </w:pPr>
            <w:r w:rsidRPr="00966032">
              <w:rPr>
                <w:sz w:val="20"/>
                <w:szCs w:val="20"/>
              </w:rPr>
              <w:t>On Rel-17 unified TCI framework:</w:t>
            </w:r>
          </w:p>
          <w:p w14:paraId="53A1B20F" w14:textId="77777777" w:rsidR="00252FDB" w:rsidRPr="00966032" w:rsidRDefault="00252FDB" w:rsidP="00B84AA6">
            <w:pPr>
              <w:pStyle w:val="ListParagraph"/>
              <w:numPr>
                <w:ilvl w:val="0"/>
                <w:numId w:val="62"/>
              </w:numPr>
              <w:spacing w:line="240" w:lineRule="auto"/>
              <w:contextualSpacing/>
              <w:jc w:val="both"/>
              <w:rPr>
                <w:rFonts w:ascii="Times New Roman" w:hAnsi="Times New Roman"/>
                <w:sz w:val="20"/>
              </w:rPr>
            </w:pPr>
            <w:r w:rsidRPr="00966032">
              <w:rPr>
                <w:rFonts w:ascii="Times New Roman" w:hAnsi="Times New Roman"/>
                <w:sz w:val="20"/>
              </w:rPr>
              <w:t>A pool of joint DL/UL TCI state is used for joint DL/UL TCI state update (beam indication).</w:t>
            </w:r>
          </w:p>
          <w:p w14:paraId="7D38C861" w14:textId="77777777" w:rsidR="00252FDB" w:rsidRPr="00966032" w:rsidRDefault="00252FDB" w:rsidP="00B84AA6">
            <w:pPr>
              <w:pStyle w:val="ListParagraph"/>
              <w:numPr>
                <w:ilvl w:val="0"/>
                <w:numId w:val="62"/>
              </w:numPr>
              <w:spacing w:line="240" w:lineRule="auto"/>
              <w:contextualSpacing/>
              <w:jc w:val="both"/>
              <w:rPr>
                <w:rFonts w:ascii="Times New Roman" w:hAnsi="Times New Roman"/>
                <w:sz w:val="20"/>
              </w:rPr>
            </w:pPr>
            <w:r w:rsidRPr="00966032">
              <w:rPr>
                <w:rFonts w:ascii="Times New Roman" w:hAnsi="Times New Roman"/>
                <w:sz w:val="20"/>
              </w:rPr>
              <w:t>FFS: The pool for separate DL and UL TCI state update (beam indication)</w:t>
            </w:r>
          </w:p>
          <w:p w14:paraId="066C36C4" w14:textId="77777777" w:rsidR="00252FDB" w:rsidRPr="00966032" w:rsidRDefault="00252FDB" w:rsidP="00B84AA6">
            <w:pPr>
              <w:pStyle w:val="ListParagraph"/>
              <w:numPr>
                <w:ilvl w:val="0"/>
                <w:numId w:val="62"/>
              </w:numPr>
              <w:spacing w:line="240" w:lineRule="auto"/>
              <w:contextualSpacing/>
              <w:jc w:val="both"/>
              <w:rPr>
                <w:rFonts w:ascii="Times New Roman" w:hAnsi="Times New Roman"/>
                <w:sz w:val="20"/>
              </w:rPr>
            </w:pPr>
            <w:r w:rsidRPr="00966032">
              <w:rPr>
                <w:rFonts w:ascii="Times New Roman" w:hAnsi="Times New Roman"/>
                <w:sz w:val="20"/>
              </w:rPr>
              <w:t>Note: Here, TCI state pool refers to a pool configured via higher-layer (RRC) signaling</w:t>
            </w:r>
          </w:p>
          <w:p w14:paraId="007DA4B2" w14:textId="77777777" w:rsidR="00252FDB" w:rsidRPr="00966032" w:rsidRDefault="00252FDB" w:rsidP="00B84AA6">
            <w:pPr>
              <w:pStyle w:val="ListParagraph"/>
              <w:numPr>
                <w:ilvl w:val="0"/>
                <w:numId w:val="62"/>
              </w:numPr>
              <w:spacing w:line="240" w:lineRule="auto"/>
              <w:contextualSpacing/>
              <w:rPr>
                <w:rFonts w:ascii="Times New Roman" w:hAnsi="Times New Roman"/>
                <w:sz w:val="20"/>
              </w:rPr>
            </w:pPr>
            <w:r w:rsidRPr="00966032">
              <w:rPr>
                <w:rFonts w:ascii="Times New Roman" w:hAnsi="Times New Roman"/>
                <w:sz w:val="20"/>
              </w:rPr>
              <w:t xml:space="preserve">FFS: Whether joint TCI may include UL specific parameter(s) such as UL PC/timing parameters, PL RS, panel-related indication,etc. and if it is included, it is used only for UL transmission of the DL and UL transmissions to which the joint TCI is applied </w:t>
            </w:r>
          </w:p>
          <w:p w14:paraId="6F23E993" w14:textId="64A3B9EF" w:rsidR="00252FDB" w:rsidRPr="00966032" w:rsidRDefault="00252FDB" w:rsidP="00252FDB">
            <w:pPr>
              <w:wordWrap w:val="0"/>
              <w:rPr>
                <w:color w:val="1F497D"/>
                <w:sz w:val="20"/>
                <w:szCs w:val="20"/>
              </w:rPr>
            </w:pPr>
          </w:p>
          <w:p w14:paraId="2087A18E" w14:textId="77777777" w:rsidR="00966032" w:rsidRPr="00966032" w:rsidRDefault="00966032" w:rsidP="00966032">
            <w:pPr>
              <w:rPr>
                <w:b/>
                <w:bCs/>
                <w:sz w:val="20"/>
                <w:szCs w:val="20"/>
                <w:highlight w:val="green"/>
                <w:lang w:eastAsia="zh-CN"/>
              </w:rPr>
            </w:pPr>
            <w:r w:rsidRPr="00966032">
              <w:rPr>
                <w:b/>
                <w:bCs/>
                <w:highlight w:val="green"/>
              </w:rPr>
              <w:t>Agreement</w:t>
            </w:r>
          </w:p>
          <w:p w14:paraId="0E4D8C72" w14:textId="77777777" w:rsidR="00966032" w:rsidRPr="00966032" w:rsidRDefault="00966032" w:rsidP="00966032">
            <w:pPr>
              <w:rPr>
                <w:sz w:val="20"/>
                <w:szCs w:val="20"/>
              </w:rPr>
            </w:pPr>
            <w:r w:rsidRPr="00966032">
              <w:rPr>
                <w:sz w:val="20"/>
                <w:szCs w:val="20"/>
              </w:rPr>
              <w:t>On beam indication signaling medium to support joint or separate DL/UL beam indication in Rel.17 unified TCI framework:</w:t>
            </w:r>
          </w:p>
          <w:p w14:paraId="5011AC4F" w14:textId="77777777" w:rsidR="00966032" w:rsidRPr="00966032" w:rsidRDefault="00966032" w:rsidP="00B84AA6">
            <w:pPr>
              <w:pStyle w:val="ListParagraph"/>
              <w:numPr>
                <w:ilvl w:val="0"/>
                <w:numId w:val="63"/>
              </w:numPr>
              <w:spacing w:line="240" w:lineRule="auto"/>
              <w:jc w:val="both"/>
              <w:rPr>
                <w:rFonts w:ascii="Times New Roman" w:hAnsi="Times New Roman"/>
                <w:sz w:val="20"/>
                <w:szCs w:val="20"/>
              </w:rPr>
            </w:pPr>
            <w:r w:rsidRPr="00966032">
              <w:rPr>
                <w:rFonts w:ascii="Times New Roman" w:hAnsi="Times New Roman"/>
                <w:sz w:val="20"/>
                <w:szCs w:val="20"/>
              </w:rPr>
              <w:t xml:space="preserve">Support L1-based beam indication using at least UE-specific (unicast) DCI to indicate joint or separate DL/UL beam indication from the active TCI states </w:t>
            </w:r>
          </w:p>
          <w:p w14:paraId="510C23B2"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The existing DCI formats 1_1 and 1_2 are reused for beam indication</w:t>
            </w:r>
          </w:p>
          <w:p w14:paraId="59C24B10"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Support a mechanism for UE to acknowledge successful decoding of beam indication</w:t>
            </w:r>
          </w:p>
          <w:p w14:paraId="0DC69821" w14:textId="77777777" w:rsidR="00966032" w:rsidRPr="00966032" w:rsidRDefault="00966032" w:rsidP="00B84AA6">
            <w:pPr>
              <w:pStyle w:val="ListParagraph"/>
              <w:numPr>
                <w:ilvl w:val="2"/>
                <w:numId w:val="63"/>
              </w:numPr>
              <w:spacing w:line="240" w:lineRule="auto"/>
              <w:jc w:val="both"/>
              <w:rPr>
                <w:rFonts w:ascii="Times New Roman" w:hAnsi="Times New Roman"/>
                <w:sz w:val="20"/>
                <w:szCs w:val="20"/>
              </w:rPr>
            </w:pPr>
            <w:r w:rsidRPr="00966032">
              <w:rPr>
                <w:rFonts w:ascii="Times New Roman" w:hAnsi="Times New Roman"/>
                <w:sz w:val="20"/>
                <w:szCs w:val="20"/>
              </w:rPr>
              <w:t>The ACK/NAK of the PDSCH scheduled by the DCI carrying the beam indication can be used as an ACK also for the DCI</w:t>
            </w:r>
          </w:p>
          <w:p w14:paraId="16C6F25F" w14:textId="77777777" w:rsidR="00966032" w:rsidRPr="00966032" w:rsidRDefault="00966032" w:rsidP="00B84AA6">
            <w:pPr>
              <w:pStyle w:val="ListParagraph"/>
              <w:numPr>
                <w:ilvl w:val="2"/>
                <w:numId w:val="63"/>
              </w:numPr>
              <w:spacing w:line="240" w:lineRule="auto"/>
              <w:jc w:val="both"/>
              <w:rPr>
                <w:rFonts w:ascii="Times New Roman" w:hAnsi="Times New Roman"/>
                <w:sz w:val="20"/>
                <w:szCs w:val="20"/>
              </w:rPr>
            </w:pPr>
            <w:r w:rsidRPr="00966032">
              <w:rPr>
                <w:rFonts w:ascii="Times New Roman" w:hAnsi="Times New Roman"/>
                <w:sz w:val="20"/>
                <w:szCs w:val="20"/>
              </w:rPr>
              <w:t>FFS: Whether any additional specification support is needed</w:t>
            </w:r>
          </w:p>
          <w:p w14:paraId="694CEBD1" w14:textId="77777777" w:rsidR="00966032" w:rsidRPr="00966032" w:rsidRDefault="00966032" w:rsidP="00B84AA6">
            <w:pPr>
              <w:pStyle w:val="ListParagraph"/>
              <w:numPr>
                <w:ilvl w:val="0"/>
                <w:numId w:val="63"/>
              </w:numPr>
              <w:spacing w:line="240" w:lineRule="auto"/>
              <w:jc w:val="both"/>
              <w:rPr>
                <w:rFonts w:ascii="Times New Roman" w:hAnsi="Times New Roman"/>
                <w:sz w:val="20"/>
                <w:szCs w:val="20"/>
              </w:rPr>
            </w:pPr>
            <w:r w:rsidRPr="00966032">
              <w:rPr>
                <w:rFonts w:ascii="Times New Roman" w:hAnsi="Times New Roman"/>
                <w:sz w:val="20"/>
                <w:szCs w:val="20"/>
              </w:rPr>
              <w:t>Support activation of one or more TCI states via MAC CE analogous to Rel.15/16:</w:t>
            </w:r>
          </w:p>
          <w:p w14:paraId="46FFB1CD"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At least for the single activated TCI state, the activated TCI state is applied</w:t>
            </w:r>
          </w:p>
          <w:p w14:paraId="5A54EF7F"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The content for the MAC CE is determined based on the outcome of issue 1</w:t>
            </w:r>
          </w:p>
          <w:p w14:paraId="0774B5CE"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FFS: If supported, default TCI state when more than one TCI states are activated by MAC CE</w:t>
            </w:r>
          </w:p>
          <w:p w14:paraId="236F4B12" w14:textId="77777777" w:rsidR="00966032" w:rsidRPr="00966032" w:rsidRDefault="00966032" w:rsidP="00B84AA6">
            <w:pPr>
              <w:pStyle w:val="ListParagraph"/>
              <w:numPr>
                <w:ilvl w:val="1"/>
                <w:numId w:val="63"/>
              </w:numPr>
              <w:spacing w:line="240" w:lineRule="auto"/>
              <w:jc w:val="both"/>
              <w:rPr>
                <w:rFonts w:ascii="Times New Roman" w:hAnsi="Times New Roman"/>
                <w:sz w:val="20"/>
                <w:szCs w:val="20"/>
              </w:rPr>
            </w:pPr>
            <w:r w:rsidRPr="00966032">
              <w:rPr>
                <w:rFonts w:ascii="Times New Roman" w:hAnsi="Times New Roman"/>
                <w:sz w:val="20"/>
                <w:szCs w:val="20"/>
              </w:rPr>
              <w:t xml:space="preserve">Note: There is no implications on the support of single TRP or multi-TRP </w:t>
            </w:r>
          </w:p>
          <w:p w14:paraId="7F9FC3F5" w14:textId="77777777" w:rsidR="00966032" w:rsidRPr="00966032" w:rsidRDefault="00966032" w:rsidP="00B84AA6">
            <w:pPr>
              <w:pStyle w:val="ListParagraph"/>
              <w:numPr>
                <w:ilvl w:val="0"/>
                <w:numId w:val="63"/>
              </w:numPr>
              <w:spacing w:line="240" w:lineRule="auto"/>
              <w:jc w:val="both"/>
              <w:rPr>
                <w:rFonts w:ascii="Times New Roman" w:hAnsi="Times New Roman"/>
                <w:sz w:val="20"/>
                <w:szCs w:val="20"/>
              </w:rPr>
            </w:pPr>
            <w:r w:rsidRPr="00966032">
              <w:rPr>
                <w:rFonts w:ascii="Times New Roman" w:hAnsi="Times New Roman"/>
                <w:sz w:val="20"/>
                <w:szCs w:val="20"/>
              </w:rPr>
              <w:t>FFS: Additional enhancement such as L1-based beam indication with group-common DCI</w:t>
            </w:r>
          </w:p>
          <w:p w14:paraId="2F2D86B7" w14:textId="77777777" w:rsidR="00966032" w:rsidRPr="00966032" w:rsidRDefault="00966032" w:rsidP="00B84AA6">
            <w:pPr>
              <w:pStyle w:val="ListParagraph"/>
              <w:numPr>
                <w:ilvl w:val="0"/>
                <w:numId w:val="63"/>
              </w:numPr>
              <w:spacing w:line="240" w:lineRule="auto"/>
              <w:jc w:val="both"/>
              <w:rPr>
                <w:rFonts w:ascii="Times New Roman" w:hAnsi="Times New Roman"/>
                <w:sz w:val="20"/>
                <w:szCs w:val="20"/>
              </w:rPr>
            </w:pPr>
            <w:r w:rsidRPr="00966032">
              <w:rPr>
                <w:rFonts w:ascii="Times New Roman" w:hAnsi="Times New Roman"/>
                <w:sz w:val="20"/>
                <w:szCs w:val="20"/>
              </w:rPr>
              <w:t>FFS: Whether the Rel.17 beam indication can also apply to beam indication for single channel (e.g. PDSCH only, single CORESET) or a subset of channels</w:t>
            </w:r>
          </w:p>
          <w:p w14:paraId="0095E5F0" w14:textId="77777777" w:rsidR="00966032" w:rsidRPr="00966032" w:rsidRDefault="00966032" w:rsidP="00B84AA6">
            <w:pPr>
              <w:pStyle w:val="ListParagraph"/>
              <w:numPr>
                <w:ilvl w:val="0"/>
                <w:numId w:val="63"/>
              </w:numPr>
              <w:spacing w:line="240" w:lineRule="auto"/>
              <w:jc w:val="both"/>
              <w:rPr>
                <w:rFonts w:ascii="Times New Roman" w:hAnsi="Times New Roman"/>
                <w:sz w:val="20"/>
                <w:szCs w:val="20"/>
              </w:rPr>
            </w:pPr>
            <w:r w:rsidRPr="00966032">
              <w:rPr>
                <w:rFonts w:ascii="Times New Roman" w:hAnsi="Times New Roman"/>
                <w:sz w:val="20"/>
                <w:szCs w:val="20"/>
              </w:rPr>
              <w:t>FFS: Additional details on extending the support of L1-based beam indication when separate UL (from DL) common beam indication is configured</w:t>
            </w:r>
          </w:p>
          <w:p w14:paraId="7820E1E9" w14:textId="3DA9AB60" w:rsidR="00966032" w:rsidRPr="00966032" w:rsidRDefault="00966032" w:rsidP="00252FDB">
            <w:pPr>
              <w:wordWrap w:val="0"/>
              <w:rPr>
                <w:color w:val="1F497D"/>
                <w:sz w:val="20"/>
                <w:szCs w:val="20"/>
              </w:rPr>
            </w:pPr>
          </w:p>
          <w:p w14:paraId="3F2C6705" w14:textId="77777777" w:rsidR="00966032" w:rsidRPr="00966032" w:rsidRDefault="00966032" w:rsidP="00966032">
            <w:pPr>
              <w:rPr>
                <w:sz w:val="20"/>
                <w:szCs w:val="20"/>
                <w:highlight w:val="green"/>
              </w:rPr>
            </w:pPr>
            <w:r w:rsidRPr="00966032">
              <w:rPr>
                <w:b/>
                <w:sz w:val="20"/>
                <w:szCs w:val="20"/>
                <w:highlight w:val="green"/>
              </w:rPr>
              <w:t>Agreement</w:t>
            </w:r>
          </w:p>
          <w:p w14:paraId="2578F06D" w14:textId="77777777" w:rsidR="00966032" w:rsidRPr="00966032" w:rsidRDefault="00966032" w:rsidP="00966032">
            <w:pPr>
              <w:rPr>
                <w:sz w:val="20"/>
                <w:szCs w:val="20"/>
              </w:rPr>
            </w:pPr>
            <w:r w:rsidRPr="00966032">
              <w:rPr>
                <w:sz w:val="20"/>
                <w:szCs w:val="20"/>
              </w:rPr>
              <w:t>In RAN1#104-e, on the Rel-17 L1-based TCI state update (beam indication) for the unified TCI framework, interested companies are to provide the following:</w:t>
            </w:r>
          </w:p>
          <w:p w14:paraId="2BAC559F" w14:textId="77777777" w:rsidR="00966032" w:rsidRPr="00966032" w:rsidRDefault="00966032" w:rsidP="00B84AA6">
            <w:pPr>
              <w:pStyle w:val="ListParagraph"/>
              <w:numPr>
                <w:ilvl w:val="0"/>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 xml:space="preserve">How to use DCI formats 1_1 and 1_2 for UL-only (in case of separate DL/UL) TCI state update (beam indication) </w:t>
            </w:r>
          </w:p>
          <w:p w14:paraId="0D5D8E4E" w14:textId="77777777" w:rsidR="00966032" w:rsidRPr="00966032" w:rsidRDefault="00966032" w:rsidP="00B84AA6">
            <w:pPr>
              <w:pStyle w:val="ListParagraph"/>
              <w:numPr>
                <w:ilvl w:val="1"/>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lastRenderedPageBreak/>
              <w:t xml:space="preserve">Note: The agreement implies that DCI formats 1_1 and 1_2 can be used for UL-only TCI state update beam indication). </w:t>
            </w:r>
          </w:p>
          <w:p w14:paraId="5928FC22" w14:textId="77777777" w:rsidR="00966032" w:rsidRPr="00966032" w:rsidRDefault="00966032" w:rsidP="00B84AA6">
            <w:pPr>
              <w:pStyle w:val="ListParagraph"/>
              <w:numPr>
                <w:ilvl w:val="1"/>
                <w:numId w:val="64"/>
              </w:numPr>
              <w:spacing w:line="240" w:lineRule="auto"/>
              <w:contextualSpacing/>
              <w:jc w:val="both"/>
              <w:rPr>
                <w:rFonts w:ascii="Times New Roman" w:hAnsi="Times New Roman"/>
                <w:sz w:val="20"/>
                <w:szCs w:val="20"/>
              </w:rPr>
            </w:pPr>
            <w:r w:rsidRPr="00966032">
              <w:rPr>
                <w:rFonts w:ascii="Times New Roman" w:hAnsi="Times New Roman"/>
                <w:sz w:val="20"/>
                <w:szCs w:val="20"/>
                <w:lang w:eastAsia="zh-CN"/>
              </w:rPr>
              <w:t>FFS: Using DCI format 1_1 and 1_2 without DL assignment, and with a new acknowledgment mechanism directly in response to decoding DCI format 1_1 and 1_2, e.g., analogous to SPS PDSCH release</w:t>
            </w:r>
          </w:p>
          <w:p w14:paraId="145D8E3A" w14:textId="77777777" w:rsidR="00966032" w:rsidRPr="00966032" w:rsidRDefault="00966032" w:rsidP="00B84AA6">
            <w:pPr>
              <w:pStyle w:val="ListParagraph"/>
              <w:numPr>
                <w:ilvl w:val="0"/>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Whether/how to support at least one additional DCI format dedicated for UL-only beam indication (in case of separate DL/UL), including:</w:t>
            </w:r>
          </w:p>
          <w:p w14:paraId="642613CC" w14:textId="77777777" w:rsidR="00966032" w:rsidRPr="00966032" w:rsidRDefault="00966032" w:rsidP="00B84AA6">
            <w:pPr>
              <w:pStyle w:val="ListParagraph"/>
              <w:numPr>
                <w:ilvl w:val="1"/>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Whether the format can also be used for DL-only beam indication (in case of separate DL/UL) and joint DL/UL beam indication</w:t>
            </w:r>
          </w:p>
          <w:p w14:paraId="23D252F3" w14:textId="77777777" w:rsidR="00966032" w:rsidRPr="00966032" w:rsidRDefault="00966032" w:rsidP="00B84AA6">
            <w:pPr>
              <w:pStyle w:val="ListParagraph"/>
              <w:numPr>
                <w:ilvl w:val="1"/>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Whether it is a “brand new” format or based on some extension of the existing DCI formats other than 1_1 and 1_2 (e.g. 1_0, 0_0, 0_1, or 0_2)</w:t>
            </w:r>
          </w:p>
          <w:p w14:paraId="56C505F3" w14:textId="77777777" w:rsidR="00966032" w:rsidRPr="00966032" w:rsidRDefault="00966032" w:rsidP="00B84AA6">
            <w:pPr>
              <w:pStyle w:val="ListParagraph"/>
              <w:numPr>
                <w:ilvl w:val="2"/>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If UL-related DCI is used, whether it is accompanied with UL grant or not</w:t>
            </w:r>
          </w:p>
          <w:p w14:paraId="5F8214AA" w14:textId="77777777" w:rsidR="00966032" w:rsidRPr="00966032" w:rsidRDefault="00966032" w:rsidP="00B84AA6">
            <w:pPr>
              <w:pStyle w:val="ListParagraph"/>
              <w:numPr>
                <w:ilvl w:val="1"/>
                <w:numId w:val="64"/>
              </w:numPr>
              <w:spacing w:line="240" w:lineRule="auto"/>
              <w:contextualSpacing/>
              <w:jc w:val="both"/>
              <w:rPr>
                <w:rFonts w:ascii="Times New Roman" w:hAnsi="Times New Roman"/>
                <w:sz w:val="20"/>
                <w:szCs w:val="20"/>
              </w:rPr>
            </w:pPr>
            <w:r w:rsidRPr="00966032">
              <w:rPr>
                <w:rFonts w:ascii="Times New Roman" w:hAnsi="Times New Roman"/>
                <w:sz w:val="20"/>
                <w:szCs w:val="20"/>
              </w:rPr>
              <w:t>Acknowledgment mechanism</w:t>
            </w:r>
          </w:p>
          <w:p w14:paraId="1C5FB259" w14:textId="77777777" w:rsidR="00966032" w:rsidRPr="00966032" w:rsidRDefault="00966032" w:rsidP="00966032">
            <w:pPr>
              <w:wordWrap w:val="0"/>
              <w:rPr>
                <w:color w:val="1F497D"/>
                <w:sz w:val="20"/>
                <w:szCs w:val="20"/>
              </w:rPr>
            </w:pPr>
          </w:p>
          <w:p w14:paraId="1E49CC16" w14:textId="77777777" w:rsidR="00966032" w:rsidRPr="00966032" w:rsidRDefault="00966032" w:rsidP="00966032">
            <w:pPr>
              <w:wordWrap w:val="0"/>
              <w:rPr>
                <w:b/>
                <w:bCs/>
                <w:sz w:val="20"/>
                <w:szCs w:val="20"/>
                <w:highlight w:val="green"/>
              </w:rPr>
            </w:pPr>
            <w:r w:rsidRPr="00966032">
              <w:rPr>
                <w:b/>
                <w:bCs/>
                <w:sz w:val="20"/>
                <w:szCs w:val="20"/>
                <w:highlight w:val="green"/>
              </w:rPr>
              <w:t>Agreement</w:t>
            </w:r>
          </w:p>
          <w:p w14:paraId="102733F9" w14:textId="77777777" w:rsidR="00966032" w:rsidRPr="00966032" w:rsidRDefault="00966032" w:rsidP="00966032">
            <w:pPr>
              <w:rPr>
                <w:bCs/>
                <w:sz w:val="20"/>
                <w:szCs w:val="20"/>
              </w:rPr>
            </w:pPr>
            <w:r w:rsidRPr="00966032">
              <w:rPr>
                <w:bCs/>
                <w:sz w:val="20"/>
                <w:szCs w:val="20"/>
              </w:rPr>
              <w:t xml:space="preserve">On Rel.17 DCI-based beam indication: </w:t>
            </w:r>
          </w:p>
          <w:p w14:paraId="4B0191FA" w14:textId="77777777" w:rsidR="00966032" w:rsidRPr="00966032" w:rsidRDefault="00966032" w:rsidP="00B84AA6">
            <w:pPr>
              <w:numPr>
                <w:ilvl w:val="0"/>
                <w:numId w:val="65"/>
              </w:numPr>
              <w:autoSpaceDE/>
              <w:autoSpaceDN/>
              <w:adjustRightInd/>
              <w:spacing w:after="0" w:line="240" w:lineRule="auto"/>
              <w:rPr>
                <w:sz w:val="20"/>
                <w:szCs w:val="20"/>
              </w:rPr>
            </w:pPr>
            <w:r w:rsidRPr="00966032">
              <w:rPr>
                <w:sz w:val="20"/>
                <w:szCs w:val="20"/>
              </w:rPr>
              <w:t>Regarding application time of the beam indication: if beam indication is received, down-select from the following:</w:t>
            </w:r>
          </w:p>
          <w:p w14:paraId="1649F858" w14:textId="77777777" w:rsidR="00966032" w:rsidRPr="00966032" w:rsidRDefault="00966032" w:rsidP="00B84AA6">
            <w:pPr>
              <w:numPr>
                <w:ilvl w:val="1"/>
                <w:numId w:val="65"/>
              </w:numPr>
              <w:autoSpaceDE/>
              <w:autoSpaceDN/>
              <w:adjustRightInd/>
              <w:spacing w:after="0" w:line="240" w:lineRule="auto"/>
              <w:rPr>
                <w:sz w:val="20"/>
                <w:szCs w:val="20"/>
              </w:rPr>
            </w:pPr>
            <w:r w:rsidRPr="00966032">
              <w:rPr>
                <w:sz w:val="20"/>
                <w:szCs w:val="20"/>
              </w:rPr>
              <w:t>Alt1: the first slot that is at least X ms or Y symbols after the DCI with the joint or separate DL/UL beam indication</w:t>
            </w:r>
          </w:p>
          <w:p w14:paraId="2EC8F740" w14:textId="77777777" w:rsidR="00966032" w:rsidRPr="00966032" w:rsidRDefault="00966032" w:rsidP="00B84AA6">
            <w:pPr>
              <w:numPr>
                <w:ilvl w:val="1"/>
                <w:numId w:val="65"/>
              </w:numPr>
              <w:autoSpaceDE/>
              <w:autoSpaceDN/>
              <w:adjustRightInd/>
              <w:spacing w:after="0" w:line="240" w:lineRule="auto"/>
              <w:rPr>
                <w:sz w:val="20"/>
                <w:szCs w:val="20"/>
              </w:rPr>
            </w:pPr>
            <w:r w:rsidRPr="00966032">
              <w:rPr>
                <w:sz w:val="20"/>
                <w:szCs w:val="20"/>
              </w:rPr>
              <w:t xml:space="preserve">Alt2: the first slot that is at least X ms or Y symbols after the acknowledgment of the joint or separate DL/UL beam indication </w:t>
            </w:r>
          </w:p>
          <w:p w14:paraId="6EC21D53" w14:textId="77777777" w:rsidR="00966032" w:rsidRPr="00966032" w:rsidRDefault="00966032" w:rsidP="00B84AA6">
            <w:pPr>
              <w:numPr>
                <w:ilvl w:val="1"/>
                <w:numId w:val="65"/>
              </w:numPr>
              <w:autoSpaceDE/>
              <w:autoSpaceDN/>
              <w:adjustRightInd/>
              <w:spacing w:after="0" w:line="240" w:lineRule="auto"/>
              <w:rPr>
                <w:sz w:val="20"/>
                <w:szCs w:val="20"/>
              </w:rPr>
            </w:pPr>
            <w:r w:rsidRPr="00966032">
              <w:rPr>
                <w:sz w:val="20"/>
                <w:szCs w:val="20"/>
              </w:rPr>
              <w:t>FFS: whether any existing timing defined for DCI based TCI/spatial relation update can be used for X/Y</w:t>
            </w:r>
          </w:p>
          <w:p w14:paraId="27EBF982" w14:textId="77777777" w:rsidR="00966032" w:rsidRPr="00966032" w:rsidRDefault="00966032" w:rsidP="00B84AA6">
            <w:pPr>
              <w:numPr>
                <w:ilvl w:val="0"/>
                <w:numId w:val="65"/>
              </w:numPr>
              <w:autoSpaceDE/>
              <w:autoSpaceDN/>
              <w:adjustRightInd/>
              <w:spacing w:after="0" w:line="240" w:lineRule="auto"/>
              <w:rPr>
                <w:sz w:val="20"/>
                <w:szCs w:val="20"/>
              </w:rPr>
            </w:pPr>
            <w:r w:rsidRPr="00966032">
              <w:rPr>
                <w:bCs/>
                <w:sz w:val="20"/>
                <w:szCs w:val="20"/>
              </w:rPr>
              <w:t xml:space="preserve">FFS: </w:t>
            </w:r>
            <w:r w:rsidRPr="00966032">
              <w:rPr>
                <w:sz w:val="20"/>
                <w:szCs w:val="20"/>
              </w:rPr>
              <w:t>When to apply the minimum indication delay (e.g., when the newly indicated beam is different with the previously indicated beam)</w:t>
            </w:r>
          </w:p>
          <w:p w14:paraId="22CFA98C" w14:textId="77777777" w:rsidR="00966032" w:rsidRPr="00966032" w:rsidRDefault="00966032" w:rsidP="00966032">
            <w:pPr>
              <w:wordWrap w:val="0"/>
              <w:rPr>
                <w:color w:val="1F497D"/>
                <w:sz w:val="20"/>
                <w:szCs w:val="20"/>
              </w:rPr>
            </w:pPr>
          </w:p>
          <w:p w14:paraId="4C37FF6F" w14:textId="77777777" w:rsidR="00966032" w:rsidRPr="00966032" w:rsidRDefault="00966032" w:rsidP="00966032">
            <w:pPr>
              <w:rPr>
                <w:b/>
                <w:bCs/>
                <w:sz w:val="20"/>
                <w:szCs w:val="20"/>
                <w:highlight w:val="green"/>
              </w:rPr>
            </w:pPr>
            <w:r w:rsidRPr="00966032">
              <w:rPr>
                <w:b/>
                <w:bCs/>
                <w:sz w:val="20"/>
                <w:szCs w:val="20"/>
                <w:highlight w:val="green"/>
              </w:rPr>
              <w:t>Agreement</w:t>
            </w:r>
          </w:p>
          <w:p w14:paraId="1B4F155A" w14:textId="77777777" w:rsidR="00966032" w:rsidRPr="00966032" w:rsidRDefault="00966032" w:rsidP="00966032">
            <w:pPr>
              <w:rPr>
                <w:bCs/>
                <w:sz w:val="20"/>
                <w:szCs w:val="20"/>
              </w:rPr>
            </w:pPr>
            <w:r w:rsidRPr="00966032">
              <w:rPr>
                <w:bCs/>
                <w:sz w:val="20"/>
                <w:szCs w:val="20"/>
              </w:rPr>
              <w:t xml:space="preserve">On Rel.17 DCI-based beam indication, </w:t>
            </w:r>
            <w:r w:rsidRPr="00966032">
              <w:rPr>
                <w:rFonts w:eastAsia="Times New Roman"/>
                <w:sz w:val="20"/>
                <w:szCs w:val="20"/>
              </w:rPr>
              <w:t>the beam application time is to be down-selected or modified from the following:</w:t>
            </w:r>
          </w:p>
          <w:p w14:paraId="43F2D0DF" w14:textId="77777777" w:rsidR="00966032" w:rsidRPr="00966032" w:rsidRDefault="00966032" w:rsidP="00B84AA6">
            <w:pPr>
              <w:pStyle w:val="ListParagraph"/>
              <w:numPr>
                <w:ilvl w:val="0"/>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Alt1: The beam application time can be configured by the gNB based on UE capability</w:t>
            </w:r>
          </w:p>
          <w:p w14:paraId="5543D72C" w14:textId="77777777" w:rsidR="00966032" w:rsidRPr="00966032" w:rsidRDefault="00966032" w:rsidP="00B84AA6">
            <w:pPr>
              <w:pStyle w:val="ListParagraph"/>
              <w:numPr>
                <w:ilvl w:val="1"/>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Support a UE capability for the minimum value of beam application time</w:t>
            </w:r>
          </w:p>
          <w:p w14:paraId="26A29CDC" w14:textId="77777777" w:rsidR="00966032" w:rsidRPr="00966032" w:rsidRDefault="00966032" w:rsidP="00B84AA6">
            <w:pPr>
              <w:pStyle w:val="ListParagraph"/>
              <w:numPr>
                <w:ilvl w:val="1"/>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 xml:space="preserve">FFS: the exact minimum values of beam application time supported by UE </w:t>
            </w:r>
          </w:p>
          <w:p w14:paraId="476870A6" w14:textId="77777777" w:rsidR="00966032" w:rsidRPr="00966032" w:rsidRDefault="00966032" w:rsidP="00B84AA6">
            <w:pPr>
              <w:pStyle w:val="ListParagraph"/>
              <w:numPr>
                <w:ilvl w:val="1"/>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FFS: whether existing UE capability can be reused as this UE capability.</w:t>
            </w:r>
          </w:p>
          <w:p w14:paraId="0CB66A26" w14:textId="77777777" w:rsidR="00966032" w:rsidRPr="00966032" w:rsidRDefault="00966032" w:rsidP="00B84AA6">
            <w:pPr>
              <w:pStyle w:val="ListParagraph"/>
              <w:numPr>
                <w:ilvl w:val="1"/>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FFS: whether different beam application time values are supported for uplink and downlink</w:t>
            </w:r>
          </w:p>
          <w:p w14:paraId="4D12DF1D" w14:textId="77777777" w:rsidR="00966032" w:rsidRPr="00966032" w:rsidRDefault="00966032" w:rsidP="00B84AA6">
            <w:pPr>
              <w:pStyle w:val="ListParagraph"/>
              <w:numPr>
                <w:ilvl w:val="1"/>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FFS: whether UE capability needs to be introduced for the maximum value of beam application time</w:t>
            </w:r>
          </w:p>
          <w:p w14:paraId="680634EC" w14:textId="77777777" w:rsidR="00966032" w:rsidRPr="00966032" w:rsidRDefault="00966032" w:rsidP="00B84AA6">
            <w:pPr>
              <w:pStyle w:val="ListParagraph"/>
              <w:numPr>
                <w:ilvl w:val="0"/>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Alt2: The beam application time is fixed and defined in specification</w:t>
            </w:r>
          </w:p>
          <w:p w14:paraId="51293652" w14:textId="77777777" w:rsidR="00966032" w:rsidRPr="00966032" w:rsidRDefault="00966032" w:rsidP="00B84AA6">
            <w:pPr>
              <w:pStyle w:val="ListParagraph"/>
              <w:numPr>
                <w:ilvl w:val="0"/>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Alt3: The beam application time can be configured by the gNB where the minimum value of beam application time is fixed and defined in specification</w:t>
            </w:r>
          </w:p>
          <w:p w14:paraId="3515D9E8" w14:textId="77777777" w:rsidR="00966032" w:rsidRPr="00966032" w:rsidRDefault="00966032" w:rsidP="00B84AA6">
            <w:pPr>
              <w:pStyle w:val="ListParagraph"/>
              <w:numPr>
                <w:ilvl w:val="0"/>
                <w:numId w:val="65"/>
              </w:numPr>
              <w:spacing w:line="240" w:lineRule="auto"/>
              <w:jc w:val="both"/>
              <w:rPr>
                <w:rFonts w:ascii="Times New Roman" w:eastAsia="Times New Roman" w:hAnsi="Times New Roman"/>
                <w:sz w:val="20"/>
                <w:szCs w:val="20"/>
              </w:rPr>
            </w:pPr>
            <w:r w:rsidRPr="00966032">
              <w:rPr>
                <w:rFonts w:ascii="Times New Roman" w:eastAsia="Times New Roman" w:hAnsi="Times New Roman"/>
                <w:sz w:val="20"/>
                <w:szCs w:val="20"/>
              </w:rPr>
              <w:t>Consider multi-panel UE, layer 1/2 inter-cell cases, carrier aggregation aspects</w:t>
            </w:r>
          </w:p>
          <w:p w14:paraId="31204CBB" w14:textId="77777777" w:rsidR="00966032" w:rsidRPr="00966032" w:rsidRDefault="00966032" w:rsidP="00252FDB">
            <w:pPr>
              <w:wordWrap w:val="0"/>
              <w:rPr>
                <w:color w:val="1F497D"/>
                <w:sz w:val="20"/>
                <w:szCs w:val="20"/>
              </w:rPr>
            </w:pPr>
          </w:p>
          <w:p w14:paraId="0B7AAD55" w14:textId="3B6BA12A" w:rsidR="00252FDB" w:rsidRPr="00966032" w:rsidRDefault="00252FDB" w:rsidP="00252FDB">
            <w:pPr>
              <w:spacing w:line="240" w:lineRule="auto"/>
              <w:contextualSpacing/>
              <w:rPr>
                <w:lang w:eastAsia="zh-CN"/>
              </w:rPr>
            </w:pPr>
          </w:p>
        </w:tc>
      </w:tr>
    </w:tbl>
    <w:p w14:paraId="69D80602" w14:textId="77777777" w:rsidR="00211335" w:rsidRPr="00966032" w:rsidRDefault="00211335" w:rsidP="00141C4C">
      <w:pPr>
        <w:rPr>
          <w:lang w:eastAsia="zh-CN"/>
        </w:rPr>
      </w:pPr>
    </w:p>
    <w:p w14:paraId="41EB2FD3" w14:textId="1E12F0CB" w:rsidR="00470635" w:rsidRPr="00966032" w:rsidRDefault="004C61BB" w:rsidP="00141C4C">
      <w:pPr>
        <w:rPr>
          <w:lang w:eastAsia="zh-CN"/>
        </w:rPr>
      </w:pPr>
      <w:r w:rsidRPr="00966032">
        <w:rPr>
          <w:lang w:eastAsia="zh-CN"/>
        </w:rPr>
        <w:t>In the unified TCI framework,</w:t>
      </w:r>
      <w:r w:rsidR="00470635" w:rsidRPr="00966032">
        <w:rPr>
          <w:lang w:eastAsia="zh-CN"/>
        </w:rPr>
        <w:t xml:space="preserve"> </w:t>
      </w:r>
      <w:r w:rsidRPr="00966032">
        <w:rPr>
          <w:lang w:eastAsia="zh-CN"/>
        </w:rPr>
        <w:t>s</w:t>
      </w:r>
      <w:r w:rsidR="00470635" w:rsidRPr="00966032">
        <w:rPr>
          <w:lang w:eastAsia="zh-CN"/>
        </w:rPr>
        <w:t>patial relation is used to indicate the UL TX beam for SRS and PUCCH transmission in FR2,</w:t>
      </w:r>
      <w:r w:rsidR="00994870" w:rsidRPr="00966032">
        <w:rPr>
          <w:lang w:eastAsia="zh-CN"/>
        </w:rPr>
        <w:t xml:space="preserve"> and</w:t>
      </w:r>
      <w:r w:rsidR="00470635" w:rsidRPr="00966032">
        <w:rPr>
          <w:lang w:eastAsia="zh-CN"/>
        </w:rPr>
        <w:t xml:space="preserve"> the TX beam for PUSCH is determined by the spatial relation configured for the SRS resources used for PUSCH transmission. </w:t>
      </w:r>
      <w:r w:rsidRPr="00966032">
        <w:rPr>
          <w:lang w:eastAsia="zh-CN"/>
        </w:rPr>
        <w:t>T</w:t>
      </w:r>
      <w:r w:rsidR="00470635" w:rsidRPr="00966032">
        <w:rPr>
          <w:lang w:eastAsia="zh-CN"/>
        </w:rPr>
        <w:t xml:space="preserve">he TX beam for PUSCH is </w:t>
      </w:r>
      <w:r w:rsidRPr="00966032">
        <w:rPr>
          <w:lang w:eastAsia="zh-CN"/>
        </w:rPr>
        <w:t>either</w:t>
      </w:r>
      <w:r w:rsidR="00470635" w:rsidRPr="00966032">
        <w:rPr>
          <w:lang w:eastAsia="zh-CN"/>
        </w:rPr>
        <w:t xml:space="preserve"> indicated by the spatial relation</w:t>
      </w:r>
      <w:r w:rsidR="001D6D9E" w:rsidRPr="00966032">
        <w:rPr>
          <w:lang w:eastAsia="zh-CN"/>
        </w:rPr>
        <w:t xml:space="preserve"> of SRS</w:t>
      </w:r>
      <w:r w:rsidRPr="00966032">
        <w:rPr>
          <w:lang w:eastAsia="zh-CN"/>
        </w:rPr>
        <w:t xml:space="preserve"> as in R15/16, or be indicated by a separate UL TCI indicator</w:t>
      </w:r>
      <w:r w:rsidR="00470635" w:rsidRPr="00966032">
        <w:rPr>
          <w:lang w:eastAsia="zh-CN"/>
        </w:rPr>
        <w:t xml:space="preserve">. At least for the UE with beam correspondence, </w:t>
      </w:r>
      <w:bookmarkStart w:id="5" w:name="OLE_LINK1"/>
      <w:r w:rsidR="00470635" w:rsidRPr="00966032">
        <w:rPr>
          <w:lang w:eastAsia="zh-CN"/>
        </w:rPr>
        <w:t>ssb-Index or csi-RS-Index can be</w:t>
      </w:r>
      <w:bookmarkEnd w:id="5"/>
      <w:r w:rsidR="00470635" w:rsidRPr="00966032">
        <w:rPr>
          <w:lang w:eastAsia="zh-CN"/>
        </w:rPr>
        <w:t xml:space="preserve"> set as </w:t>
      </w:r>
      <w:r w:rsidR="001D6D9E" w:rsidRPr="00966032">
        <w:rPr>
          <w:lang w:eastAsia="zh-CN"/>
        </w:rPr>
        <w:t xml:space="preserve">the </w:t>
      </w:r>
      <w:r w:rsidR="00470635" w:rsidRPr="00966032">
        <w:rPr>
          <w:i/>
          <w:iCs/>
          <w:lang w:eastAsia="zh-CN"/>
        </w:rPr>
        <w:t>spatialRelationInfo</w:t>
      </w:r>
      <w:r w:rsidR="00470635" w:rsidRPr="00966032">
        <w:rPr>
          <w:lang w:eastAsia="zh-CN"/>
        </w:rPr>
        <w:t xml:space="preserve"> for SRS and PUCCH</w:t>
      </w:r>
      <w:r w:rsidR="000B50D0" w:rsidRPr="00966032">
        <w:rPr>
          <w:lang w:eastAsia="zh-CN"/>
        </w:rPr>
        <w:t xml:space="preserve"> transmission</w:t>
      </w:r>
      <w:r w:rsidR="00470635" w:rsidRPr="00966032">
        <w:rPr>
          <w:lang w:eastAsia="zh-CN"/>
        </w:rPr>
        <w:t>.</w:t>
      </w:r>
      <w:r w:rsidR="009F24E4" w:rsidRPr="00966032">
        <w:rPr>
          <w:lang w:eastAsia="zh-CN"/>
        </w:rPr>
        <w:t xml:space="preserve"> </w:t>
      </w:r>
      <w:r w:rsidR="001D6D9E" w:rsidRPr="00966032">
        <w:rPr>
          <w:lang w:eastAsia="zh-CN"/>
        </w:rPr>
        <w:t>In the meanwhile</w:t>
      </w:r>
      <w:r w:rsidR="009F24E4" w:rsidRPr="00966032">
        <w:rPr>
          <w:lang w:eastAsia="zh-CN"/>
        </w:rPr>
        <w:t xml:space="preserve">, </w:t>
      </w:r>
      <w:r w:rsidR="00470635" w:rsidRPr="00966032">
        <w:rPr>
          <w:lang w:eastAsia="zh-CN"/>
        </w:rPr>
        <w:t xml:space="preserve"> </w:t>
      </w:r>
      <w:r w:rsidR="009F24E4" w:rsidRPr="00966032">
        <w:rPr>
          <w:lang w:eastAsia="zh-CN"/>
        </w:rPr>
        <w:t xml:space="preserve">ssb-Index or csi-RS-Index can </w:t>
      </w:r>
      <w:r w:rsidR="00FD3326" w:rsidRPr="00966032">
        <w:rPr>
          <w:lang w:eastAsia="zh-CN"/>
        </w:rPr>
        <w:t xml:space="preserve">also </w:t>
      </w:r>
      <w:r w:rsidR="009F24E4" w:rsidRPr="00966032">
        <w:rPr>
          <w:lang w:eastAsia="zh-CN"/>
        </w:rPr>
        <w:t>be included in the TCI-state with QCL-TypeD for DL beam indication in FR2</w:t>
      </w:r>
      <w:r w:rsidR="00FD3326" w:rsidRPr="00966032">
        <w:rPr>
          <w:lang w:eastAsia="zh-CN"/>
        </w:rPr>
        <w:t xml:space="preserve">. </w:t>
      </w:r>
      <w:r w:rsidR="00DF2C02">
        <w:rPr>
          <w:lang w:eastAsia="zh-CN"/>
        </w:rPr>
        <w:t xml:space="preserve">When the TCI state includes two different QCL relations, one of them is a QCL-Type D, only the QCL-Type D RS is used as UL TX beam for UL channels. At the </w:t>
      </w:r>
      <w:r w:rsidR="00DF2C02">
        <w:rPr>
          <w:lang w:eastAsia="zh-CN"/>
        </w:rPr>
        <w:lastRenderedPageBreak/>
        <w:t xml:space="preserve">same time, the path loss reference RS of the UL channels shall be updated with this new RS as well. </w:t>
      </w:r>
      <w:r w:rsidR="00FD3326" w:rsidRPr="00966032">
        <w:rPr>
          <w:lang w:eastAsia="zh-CN"/>
        </w:rPr>
        <w:t xml:space="preserve">So it is reasonable </w:t>
      </w:r>
      <w:r w:rsidR="001D6D9E" w:rsidRPr="00966032">
        <w:rPr>
          <w:lang w:eastAsia="zh-CN"/>
        </w:rPr>
        <w:t>to</w:t>
      </w:r>
      <w:r w:rsidR="00FD3326" w:rsidRPr="00966032">
        <w:rPr>
          <w:lang w:eastAsia="zh-CN"/>
        </w:rPr>
        <w:t xml:space="preserve"> us</w:t>
      </w:r>
      <w:r w:rsidR="001D6D9E" w:rsidRPr="00966032">
        <w:rPr>
          <w:lang w:eastAsia="zh-CN"/>
        </w:rPr>
        <w:t>e</w:t>
      </w:r>
      <w:r w:rsidR="00FD3326" w:rsidRPr="00966032">
        <w:rPr>
          <w:lang w:eastAsia="zh-CN"/>
        </w:rPr>
        <w:t xml:space="preserve"> the TCI-states defined in Rel-15/16 for the dynamic </w:t>
      </w:r>
      <w:r w:rsidR="00E56B61" w:rsidRPr="00966032">
        <w:rPr>
          <w:lang w:eastAsia="zh-CN"/>
        </w:rPr>
        <w:t xml:space="preserve">TX </w:t>
      </w:r>
      <w:r w:rsidR="00FD3326" w:rsidRPr="00966032">
        <w:rPr>
          <w:lang w:eastAsia="zh-CN"/>
        </w:rPr>
        <w:t>beam indication for PUSCH transmission</w:t>
      </w:r>
      <w:r w:rsidR="00E56B61" w:rsidRPr="00966032">
        <w:rPr>
          <w:lang w:eastAsia="zh-CN"/>
        </w:rPr>
        <w:t>.</w:t>
      </w:r>
    </w:p>
    <w:p w14:paraId="57005827" w14:textId="0904F879" w:rsidR="00E56B61" w:rsidRDefault="00E56B61" w:rsidP="00141C4C">
      <w:pPr>
        <w:rPr>
          <w:b/>
          <w:bCs/>
          <w:i/>
          <w:iCs/>
          <w:lang w:eastAsia="zh-CN"/>
        </w:rPr>
      </w:pPr>
      <w:r w:rsidRPr="00966032">
        <w:rPr>
          <w:b/>
          <w:bCs/>
          <w:i/>
          <w:iCs/>
          <w:lang w:eastAsia="zh-CN"/>
        </w:rPr>
        <w:t>Proposal</w:t>
      </w:r>
      <w:r w:rsidR="00DA0721" w:rsidRPr="00966032">
        <w:rPr>
          <w:b/>
          <w:bCs/>
          <w:i/>
          <w:iCs/>
          <w:lang w:eastAsia="zh-CN"/>
        </w:rPr>
        <w:t xml:space="preserve"> 1</w:t>
      </w:r>
      <w:r w:rsidRPr="00966032">
        <w:rPr>
          <w:b/>
          <w:bCs/>
          <w:i/>
          <w:iCs/>
          <w:lang w:eastAsia="zh-CN"/>
        </w:rPr>
        <w:t>: Rel-15/16 TCI states can be used as the common TCI pool at least for UE with beam correspondence.</w:t>
      </w:r>
    </w:p>
    <w:p w14:paraId="1EBCE1F9" w14:textId="0444F23C" w:rsidR="00DF2C02" w:rsidRPr="00DF2C02" w:rsidRDefault="00DF2C02" w:rsidP="00141C4C">
      <w:pPr>
        <w:rPr>
          <w:b/>
          <w:bCs/>
          <w:i/>
          <w:iCs/>
          <w:lang w:eastAsia="zh-CN"/>
        </w:rPr>
      </w:pPr>
      <w:r>
        <w:rPr>
          <w:b/>
          <w:bCs/>
          <w:i/>
          <w:iCs/>
          <w:lang w:eastAsia="zh-CN"/>
        </w:rPr>
        <w:t>Proposal</w:t>
      </w:r>
      <w:r w:rsidR="00AD2105">
        <w:rPr>
          <w:b/>
          <w:bCs/>
          <w:i/>
          <w:iCs/>
          <w:lang w:eastAsia="zh-CN"/>
        </w:rPr>
        <w:t xml:space="preserve"> 2</w:t>
      </w:r>
      <w:r>
        <w:rPr>
          <w:b/>
          <w:bCs/>
          <w:i/>
          <w:iCs/>
          <w:lang w:eastAsia="zh-CN"/>
        </w:rPr>
        <w:t>: Both UL TX beam and PL-RS</w:t>
      </w:r>
      <w:r w:rsidR="00BC3B00">
        <w:rPr>
          <w:b/>
          <w:bCs/>
          <w:i/>
          <w:iCs/>
          <w:lang w:eastAsia="zh-CN"/>
        </w:rPr>
        <w:t xml:space="preserve"> of PUSCH and PUCCH</w:t>
      </w:r>
      <w:r>
        <w:rPr>
          <w:b/>
          <w:bCs/>
          <w:i/>
          <w:iCs/>
          <w:lang w:eastAsia="zh-CN"/>
        </w:rPr>
        <w:t xml:space="preserve"> are updated by the QCl-Type D RS in the TCI state. </w:t>
      </w:r>
    </w:p>
    <w:p w14:paraId="01FCBECA" w14:textId="48D32B3D" w:rsidR="008D0F26" w:rsidRPr="00966032" w:rsidRDefault="004C61BB" w:rsidP="00141C4C">
      <w:pPr>
        <w:rPr>
          <w:lang w:eastAsia="zh-CN"/>
        </w:rPr>
      </w:pPr>
      <w:r w:rsidRPr="00966032">
        <w:rPr>
          <w:lang w:eastAsia="zh-CN"/>
        </w:rPr>
        <w:t>For UE without beam correspondence, two separate TCI states, one for DL and one for UL, are required. The indicated DL TCI state, either by L1-signal or by MAC-CE, is drawn from a DL TCI state pool configured by RRC. Likewise, the indicated DL TCI state, either by L1-signal or by MAC-CE, is drawn from a separate UL TCI state pool configured by RRC. The DL TCI state may apply to some or all of the DL channels and signals</w:t>
      </w:r>
      <w:r w:rsidR="0041541A" w:rsidRPr="00966032">
        <w:rPr>
          <w:lang w:eastAsia="zh-CN"/>
        </w:rPr>
        <w:t xml:space="preserve"> in the signaled CC or multiple associated CCs</w:t>
      </w:r>
      <w:r w:rsidRPr="00966032">
        <w:rPr>
          <w:lang w:eastAsia="zh-CN"/>
        </w:rPr>
        <w:t>, and the UL TCI state may apply to some or all of the UL channels and signals in the</w:t>
      </w:r>
      <w:r w:rsidR="0041541A" w:rsidRPr="00966032">
        <w:rPr>
          <w:lang w:eastAsia="zh-CN"/>
        </w:rPr>
        <w:t xml:space="preserve"> signaled</w:t>
      </w:r>
      <w:r w:rsidRPr="00966032">
        <w:rPr>
          <w:lang w:eastAsia="zh-CN"/>
        </w:rPr>
        <w:t xml:space="preserve"> CC or </w:t>
      </w:r>
      <w:r w:rsidR="0041541A" w:rsidRPr="00966032">
        <w:rPr>
          <w:lang w:eastAsia="zh-CN"/>
        </w:rPr>
        <w:t xml:space="preserve">multiple associated CCs. Whether </w:t>
      </w:r>
      <w:r w:rsidR="008D0F26" w:rsidRPr="00966032">
        <w:rPr>
          <w:lang w:eastAsia="zh-CN"/>
        </w:rPr>
        <w:t xml:space="preserve">the TCI indicator signals from the DL or the UL TCI pool depends on the context, i.e. which channels the TCI shall apply to. </w:t>
      </w:r>
    </w:p>
    <w:p w14:paraId="4387D8A6" w14:textId="42BB4C5F" w:rsidR="008D0F26" w:rsidRDefault="00AD2105" w:rsidP="00141C4C">
      <w:pPr>
        <w:rPr>
          <w:b/>
          <w:i/>
          <w:lang w:eastAsia="zh-CN"/>
        </w:rPr>
      </w:pPr>
      <w:r>
        <w:rPr>
          <w:b/>
          <w:i/>
          <w:lang w:eastAsia="zh-CN"/>
        </w:rPr>
        <w:t>Proposal 3</w:t>
      </w:r>
      <w:r w:rsidR="008D0F26" w:rsidRPr="00966032">
        <w:rPr>
          <w:b/>
          <w:i/>
          <w:lang w:eastAsia="zh-CN"/>
        </w:rPr>
        <w:t>: For UE without beam correspondence, the indicated TCI state may be from separate DL TCI pool or UL TCI pool, based on the channels they apply to.</w:t>
      </w:r>
    </w:p>
    <w:p w14:paraId="04BA58DF" w14:textId="756C0C4F" w:rsidR="00107C73" w:rsidRDefault="00714E54" w:rsidP="00141C4C">
      <w:pPr>
        <w:rPr>
          <w:lang w:eastAsia="zh-CN"/>
        </w:rPr>
      </w:pPr>
      <w:r>
        <w:rPr>
          <w:lang w:eastAsia="zh-CN"/>
        </w:rPr>
        <w:t xml:space="preserve">RAN1#103e meeting has decided to support L1-based beam indication using at least DCI format 1_1 and 1_2. To support joint or separate DL/UL beam indication using these DCI formats, the TCI field shall be </w:t>
      </w:r>
      <w:r w:rsidR="00D22D75">
        <w:rPr>
          <w:lang w:eastAsia="zh-CN"/>
        </w:rPr>
        <w:t>re</w:t>
      </w:r>
      <w:r>
        <w:rPr>
          <w:lang w:eastAsia="zh-CN"/>
        </w:rPr>
        <w:t xml:space="preserve">used to indicate both the TCI for the scheduled PDSCH (if any), and the TCI state of DL and UL channels. </w:t>
      </w:r>
      <w:r w:rsidR="00044AA8">
        <w:rPr>
          <w:lang w:eastAsia="zh-CN"/>
        </w:rPr>
        <w:t xml:space="preserve">In every such TCI-carrying-DCI, the TCI of one or multiple channels can be updated with the signaled TCI. This requires some indication in the DCI format to tell the UE which channels and/or resources the TCI is applied to.  </w:t>
      </w:r>
      <w:r w:rsidR="00055F9D">
        <w:rPr>
          <w:lang w:eastAsia="zh-CN"/>
        </w:rPr>
        <w:t>A bitmap can be added to the DCI format 1_1 and 1_2 for this when dynamic TCI update is supported</w:t>
      </w:r>
      <w:r w:rsidR="00055F9D" w:rsidRPr="00055F9D">
        <w:rPr>
          <w:lang w:eastAsia="zh-CN"/>
        </w:rPr>
        <w:t xml:space="preserve"> </w:t>
      </w:r>
      <w:r w:rsidR="00055F9D">
        <w:rPr>
          <w:lang w:eastAsia="zh-CN"/>
        </w:rPr>
        <w:t xml:space="preserve">and the TCI field is present in the DCI. </w:t>
      </w:r>
      <w:r>
        <w:rPr>
          <w:lang w:eastAsia="zh-CN"/>
        </w:rPr>
        <w:t>Groups of channels and resources always sharing the same (DL and/or UL) TCI may be defined by RRC or MAC-CE</w:t>
      </w:r>
      <w:r w:rsidR="00055F9D">
        <w:rPr>
          <w:lang w:eastAsia="zh-CN"/>
        </w:rPr>
        <w:t xml:space="preserve"> in order to reduce the size of this bitmap. </w:t>
      </w:r>
    </w:p>
    <w:p w14:paraId="3192F0B9" w14:textId="584C04C8" w:rsidR="00D22D75" w:rsidRDefault="00D22D75" w:rsidP="00141C4C">
      <w:pPr>
        <w:rPr>
          <w:b/>
          <w:i/>
          <w:lang w:eastAsia="zh-CN"/>
        </w:rPr>
      </w:pPr>
      <w:r w:rsidRPr="00D22D75">
        <w:rPr>
          <w:b/>
          <w:i/>
          <w:lang w:eastAsia="zh-CN"/>
        </w:rPr>
        <w:t>Proposal</w:t>
      </w:r>
      <w:r w:rsidR="00AD2105">
        <w:rPr>
          <w:b/>
          <w:i/>
          <w:lang w:eastAsia="zh-CN"/>
        </w:rPr>
        <w:t xml:space="preserve"> 4</w:t>
      </w:r>
      <w:r w:rsidRPr="00D22D75">
        <w:rPr>
          <w:b/>
          <w:i/>
          <w:lang w:eastAsia="zh-CN"/>
        </w:rPr>
        <w:t xml:space="preserve">: Reuse the TCI field of DCI format 1_1/1_2 to indicate the beams for one or more channels and resources. </w:t>
      </w:r>
    </w:p>
    <w:p w14:paraId="7E6322BA" w14:textId="4537F3E4" w:rsidR="00D22D75" w:rsidRDefault="00D22D75" w:rsidP="00141C4C">
      <w:pPr>
        <w:rPr>
          <w:b/>
          <w:i/>
          <w:lang w:eastAsia="zh-CN"/>
        </w:rPr>
      </w:pPr>
      <w:r>
        <w:rPr>
          <w:b/>
          <w:i/>
          <w:lang w:eastAsia="zh-CN"/>
        </w:rPr>
        <w:t>Proposal</w:t>
      </w:r>
      <w:r w:rsidR="00AD2105">
        <w:rPr>
          <w:b/>
          <w:i/>
          <w:lang w:eastAsia="zh-CN"/>
        </w:rPr>
        <w:t xml:space="preserve"> 5</w:t>
      </w:r>
      <w:r>
        <w:rPr>
          <w:b/>
          <w:i/>
          <w:lang w:eastAsia="zh-CN"/>
        </w:rPr>
        <w:t xml:space="preserve">: </w:t>
      </w:r>
      <w:r w:rsidR="00CD0E66">
        <w:rPr>
          <w:b/>
          <w:i/>
          <w:lang w:eastAsia="zh-CN"/>
        </w:rPr>
        <w:t>Add</w:t>
      </w:r>
      <w:r>
        <w:rPr>
          <w:b/>
          <w:i/>
          <w:lang w:eastAsia="zh-CN"/>
        </w:rPr>
        <w:t xml:space="preserve"> a bitmap field </w:t>
      </w:r>
      <w:r w:rsidR="00CD0E66">
        <w:rPr>
          <w:b/>
          <w:i/>
          <w:lang w:eastAsia="zh-CN"/>
        </w:rPr>
        <w:t xml:space="preserve">to </w:t>
      </w:r>
      <w:r>
        <w:rPr>
          <w:b/>
          <w:i/>
          <w:lang w:eastAsia="zh-CN"/>
        </w:rPr>
        <w:t xml:space="preserve">DCI format 1_1/1_2 to signal </w:t>
      </w:r>
      <w:r w:rsidR="00F804CB">
        <w:rPr>
          <w:b/>
          <w:i/>
          <w:lang w:eastAsia="zh-CN"/>
        </w:rPr>
        <w:t>which</w:t>
      </w:r>
      <w:r>
        <w:rPr>
          <w:b/>
          <w:i/>
          <w:lang w:eastAsia="zh-CN"/>
        </w:rPr>
        <w:t xml:space="preserve"> channels and resources the TCI applies to.</w:t>
      </w:r>
    </w:p>
    <w:p w14:paraId="62DEB184" w14:textId="4F9C9965" w:rsidR="00F32A2F" w:rsidRDefault="00F804CB" w:rsidP="00141C4C">
      <w:pPr>
        <w:rPr>
          <w:lang w:eastAsia="zh-CN"/>
        </w:rPr>
      </w:pPr>
      <w:r>
        <w:rPr>
          <w:lang w:eastAsia="zh-CN"/>
        </w:rPr>
        <w:t xml:space="preserve">To ensure both the gNB and the UE have the same understanding the TCI after TCI updating, UE needs to send to the gNB an ACK/NACK signaling the successful reception of the TCI bearing DCI. The easiest way is take the ACK/NACK of the PDSCH scheduled by the DCI as an ACK/NACK of the DCI. However, this poses several problems. First, the reliability of the PDCCH is much higher than the reliability of the PDSCH. If the ACK/NACK of the PDSCH is reused as the ACK/NACK of the PDCCH carrying the DCI, the </w:t>
      </w:r>
      <w:r w:rsidR="004A1B61">
        <w:rPr>
          <w:lang w:eastAsia="zh-CN"/>
        </w:rPr>
        <w:t xml:space="preserve">will be many instances that the UE receives the DCI correctly but the PDSCH incorrectly, and the TCI state cannot be updated because of the NACK sent to the gNB. This leads to unnecessary retransmission of the TCI updating DCI. The extra delay caused by retransmission of DCI may lead to beam failure unnecessarily because the new TCI cannot be installed in time. This negates the key benefit of TCI updating mechanism with DCI. To improve the latency and reliability of TCI update using DCI, a dedicated bit in the HARQ-ACK codebook corresponding to the PDSCH shall be used as an explicit ACK/NACK for the DCI. </w:t>
      </w:r>
      <w:r w:rsidR="00F32A2F">
        <w:rPr>
          <w:lang w:eastAsia="zh-CN"/>
        </w:rPr>
        <w:t xml:space="preserve">Depending on the configuration of the HARQ-ACK codebook of the PDSCH, a bit can be made available for this by compressing the HARQ information bits of the PDSCH, or added to the existing HARQ information bit(s).  </w:t>
      </w:r>
    </w:p>
    <w:p w14:paraId="242309A1" w14:textId="6CB7134E" w:rsidR="00F804CB" w:rsidRPr="00F32A2F" w:rsidRDefault="00F32A2F" w:rsidP="00141C4C">
      <w:pPr>
        <w:rPr>
          <w:b/>
          <w:i/>
          <w:lang w:eastAsia="zh-CN"/>
        </w:rPr>
      </w:pPr>
      <w:r w:rsidRPr="00F32A2F">
        <w:rPr>
          <w:rFonts w:hint="eastAsia"/>
          <w:b/>
          <w:i/>
          <w:lang w:eastAsia="zh-CN"/>
        </w:rPr>
        <w:lastRenderedPageBreak/>
        <w:t>Proposal</w:t>
      </w:r>
      <w:r w:rsidR="00AD2105">
        <w:rPr>
          <w:b/>
          <w:i/>
          <w:lang w:eastAsia="zh-CN"/>
        </w:rPr>
        <w:t xml:space="preserve"> 6</w:t>
      </w:r>
      <w:r w:rsidRPr="00F32A2F">
        <w:rPr>
          <w:rFonts w:hint="eastAsia"/>
          <w:b/>
          <w:i/>
          <w:lang w:eastAsia="zh-CN"/>
        </w:rPr>
        <w:t xml:space="preserve">: </w:t>
      </w:r>
      <w:r w:rsidRPr="00F32A2F">
        <w:rPr>
          <w:b/>
          <w:i/>
          <w:lang w:eastAsia="zh-CN"/>
        </w:rPr>
        <w:t xml:space="preserve">Use a dedicated ACK/NACK bit in the HARQ-ACK codebook of the scheduled PDSCH as acknowledgement of the DCI. </w:t>
      </w:r>
      <w:r w:rsidR="004A1B61" w:rsidRPr="00F32A2F">
        <w:rPr>
          <w:b/>
          <w:i/>
          <w:lang w:eastAsia="zh-CN"/>
        </w:rPr>
        <w:t xml:space="preserve">   </w:t>
      </w:r>
    </w:p>
    <w:p w14:paraId="24289181" w14:textId="5461BBFB" w:rsidR="0005297F" w:rsidRDefault="0005297F" w:rsidP="00141C4C">
      <w:pPr>
        <w:rPr>
          <w:lang w:eastAsia="zh-CN"/>
        </w:rPr>
      </w:pPr>
      <w:r>
        <w:rPr>
          <w:lang w:eastAsia="zh-CN"/>
        </w:rPr>
        <w:t xml:space="preserve">In order to ensure both the UE and the gNB have the same understanding of the TCI, the gNB can start using the TCI updated by the DCI only after receiving the acknowledgement sent by the UE. </w:t>
      </w:r>
      <w:r w:rsidR="00357D62">
        <w:rPr>
          <w:lang w:eastAsia="zh-CN"/>
        </w:rPr>
        <w:t xml:space="preserve">The time for the TCI to be activated shall also allow UE sufficient time to switch to the new DL or UL beam. </w:t>
      </w:r>
      <w:r w:rsidR="008E4304">
        <w:rPr>
          <w:lang w:eastAsia="zh-CN"/>
        </w:rPr>
        <w:t>Two alternatives were proposed in the last meeting and subject to down selection. In Alt 1, the time starts from the DCI carrying the beam indication. In Alt 2, the time starts from the acknowledgement of the DCI. Because of the necessity for sending the ACK, it is more natural to designate the time the TCI becomes active from the time the ACK is sent. Therefore we support Alt 2</w:t>
      </w:r>
      <w:r w:rsidR="00FD0B0B">
        <w:rPr>
          <w:lang w:eastAsia="zh-CN"/>
        </w:rPr>
        <w:t xml:space="preserve"> for the definition of TCI activation time</w:t>
      </w:r>
      <w:r w:rsidR="008E4304">
        <w:rPr>
          <w:lang w:eastAsia="zh-CN"/>
        </w:rPr>
        <w:t>.</w:t>
      </w:r>
      <w:r w:rsidR="00FD0B0B">
        <w:rPr>
          <w:lang w:eastAsia="zh-CN"/>
        </w:rPr>
        <w:t xml:space="preserve"> Because the time of the ACK (K1) can be determined and signaled by the gNB in the DCI, this time can be made sufficiently enough to allow UE to switch to the new beam depending on its capability. Therefore UEs with different capability can be accommodated by gNB implementation. The gNB shall also be allowed time to decode the ACK sent by the UE before start using the TCI. We propose the new beam to become active after a fixed number of </w:t>
      </w:r>
      <w:r w:rsidR="00FD0B0B" w:rsidRPr="00FD0B0B">
        <w:rPr>
          <w:i/>
          <w:lang w:eastAsia="zh-CN"/>
        </w:rPr>
        <w:t>Z</w:t>
      </w:r>
      <w:r w:rsidR="00FD0B0B">
        <w:rPr>
          <w:lang w:eastAsia="zh-CN"/>
        </w:rPr>
        <w:t xml:space="preserve"> symbol (for example, 1 OFDM symbol) after UE sends the ACK to the gNB.  This can be fixed in the specification. </w:t>
      </w:r>
    </w:p>
    <w:p w14:paraId="78EF39C6" w14:textId="6E836134" w:rsidR="008E4304" w:rsidRDefault="008E4304" w:rsidP="00141C4C">
      <w:pPr>
        <w:rPr>
          <w:b/>
          <w:i/>
          <w:lang w:eastAsia="zh-CN"/>
        </w:rPr>
      </w:pPr>
      <w:r w:rsidRPr="008E4304">
        <w:rPr>
          <w:b/>
          <w:i/>
          <w:lang w:eastAsia="zh-CN"/>
        </w:rPr>
        <w:t>Proposal</w:t>
      </w:r>
      <w:r w:rsidR="00AD2105">
        <w:rPr>
          <w:b/>
          <w:i/>
          <w:lang w:eastAsia="zh-CN"/>
        </w:rPr>
        <w:t xml:space="preserve"> 7</w:t>
      </w:r>
      <w:r w:rsidRPr="008E4304">
        <w:rPr>
          <w:b/>
          <w:i/>
          <w:lang w:eastAsia="zh-CN"/>
        </w:rPr>
        <w:t xml:space="preserve">: Support Alt 2 </w:t>
      </w:r>
      <w:r w:rsidR="00510C72">
        <w:rPr>
          <w:b/>
          <w:i/>
          <w:lang w:eastAsia="zh-CN"/>
        </w:rPr>
        <w:t xml:space="preserve">for TCI activation time </w:t>
      </w:r>
      <w:r w:rsidRPr="008E4304">
        <w:rPr>
          <w:b/>
          <w:i/>
          <w:lang w:eastAsia="zh-CN"/>
        </w:rPr>
        <w:t>(</w:t>
      </w:r>
      <w:r w:rsidRPr="008E4304">
        <w:rPr>
          <w:b/>
          <w:i/>
          <w:szCs w:val="20"/>
        </w:rPr>
        <w:t>the first slot that is at least X ms or Y symbols after the acknowledgment of the joint or separate DL/UL beam indication</w:t>
      </w:r>
      <w:r w:rsidRPr="008E4304">
        <w:rPr>
          <w:b/>
          <w:i/>
          <w:lang w:eastAsia="zh-CN"/>
        </w:rPr>
        <w:t>).</w:t>
      </w:r>
    </w:p>
    <w:p w14:paraId="4134FD27" w14:textId="3F14B895" w:rsidR="00FD0B0B" w:rsidRPr="00FD0B0B" w:rsidRDefault="00FD0B0B" w:rsidP="00141C4C">
      <w:pPr>
        <w:rPr>
          <w:lang w:eastAsia="zh-CN"/>
        </w:rPr>
      </w:pPr>
      <w:r>
        <w:rPr>
          <w:b/>
          <w:i/>
          <w:lang w:eastAsia="zh-CN"/>
        </w:rPr>
        <w:t xml:space="preserve">Proposal 8: With DCI-based beam indication, the beam application time shall be fixed in the specification as Z OFDM symbols after UE sends ACK to the gNB. </w:t>
      </w:r>
    </w:p>
    <w:p w14:paraId="2811526A" w14:textId="29400FE5" w:rsidR="00884C58" w:rsidRPr="00966032" w:rsidRDefault="009B28E9" w:rsidP="00141C4C">
      <w:pPr>
        <w:rPr>
          <w:lang w:eastAsia="zh-CN"/>
        </w:rPr>
      </w:pPr>
      <w:r w:rsidRPr="00966032">
        <w:rPr>
          <w:lang w:eastAsia="zh-CN"/>
        </w:rPr>
        <w:t xml:space="preserve">Per previous agreements, MAC-CE can be used to update the TCI for DL and UL TCIs. </w:t>
      </w:r>
      <w:r w:rsidR="006400B5" w:rsidRPr="00966032">
        <w:rPr>
          <w:lang w:eastAsia="zh-CN"/>
        </w:rPr>
        <w:t xml:space="preserve">For UEs with beam correspondence, a single TCI may suffice for both DL and UL. When such a TCI is signaled in a MAC-CE, it may automatically apply to both DL and UL channels. </w:t>
      </w:r>
      <w:r w:rsidR="008D7BC0" w:rsidRPr="00966032">
        <w:rPr>
          <w:lang w:eastAsia="zh-CN"/>
        </w:rPr>
        <w:t xml:space="preserve">For UE without beam correspondence, SRS used for beam management can be set as </w:t>
      </w:r>
      <w:r w:rsidR="001D6D9E" w:rsidRPr="00966032">
        <w:rPr>
          <w:lang w:eastAsia="zh-CN"/>
        </w:rPr>
        <w:t>the</w:t>
      </w:r>
      <w:r w:rsidR="008D7BC0" w:rsidRPr="00966032">
        <w:rPr>
          <w:lang w:eastAsia="zh-CN"/>
        </w:rPr>
        <w:t xml:space="preserve"> </w:t>
      </w:r>
      <w:r w:rsidR="008D7BC0" w:rsidRPr="00966032">
        <w:rPr>
          <w:i/>
          <w:lang w:eastAsia="zh-CN"/>
        </w:rPr>
        <w:t>spatialRelationInfo</w:t>
      </w:r>
      <w:r w:rsidR="008D7BC0" w:rsidRPr="00966032">
        <w:rPr>
          <w:lang w:eastAsia="zh-CN"/>
        </w:rPr>
        <w:t xml:space="preserve"> for SRS and PUCCH</w:t>
      </w:r>
      <w:r w:rsidR="001D6D9E" w:rsidRPr="00966032">
        <w:rPr>
          <w:lang w:eastAsia="zh-CN"/>
        </w:rPr>
        <w:t>.</w:t>
      </w:r>
      <w:r w:rsidR="008D7BC0" w:rsidRPr="00966032">
        <w:rPr>
          <w:lang w:eastAsia="zh-CN"/>
        </w:rPr>
        <w:t xml:space="preserve"> </w:t>
      </w:r>
      <w:r w:rsidR="001D6D9E" w:rsidRPr="00966032">
        <w:rPr>
          <w:lang w:eastAsia="zh-CN"/>
        </w:rPr>
        <w:t>In addition to</w:t>
      </w:r>
      <w:r w:rsidR="008D7BC0" w:rsidRPr="00966032">
        <w:rPr>
          <w:lang w:eastAsia="zh-CN"/>
        </w:rPr>
        <w:t xml:space="preserve"> TCI-state, UL-TCI-state, can be introduced for DCI based dynamic TX beam indication for PUSCH. </w:t>
      </w:r>
      <w:r w:rsidR="001F6D46" w:rsidRPr="00966032">
        <w:rPr>
          <w:lang w:eastAsia="zh-CN"/>
        </w:rPr>
        <w:t xml:space="preserve">MAC CE based UL-TCI-state </w:t>
      </w:r>
      <w:r w:rsidR="00D90BE8" w:rsidRPr="00966032">
        <w:rPr>
          <w:lang w:eastAsia="zh-CN"/>
        </w:rPr>
        <w:t xml:space="preserve">activation </w:t>
      </w:r>
      <w:r w:rsidR="001F6D46" w:rsidRPr="00966032">
        <w:rPr>
          <w:lang w:eastAsia="zh-CN"/>
        </w:rPr>
        <w:t xml:space="preserve">for UE-specific PUSCH transmission can also be introduced </w:t>
      </w:r>
      <w:r w:rsidR="00D90BE8" w:rsidRPr="00966032">
        <w:rPr>
          <w:lang w:eastAsia="zh-CN"/>
        </w:rPr>
        <w:t>similar with MAC CE based TCI state activation for UE-specific PDSCH transmission.</w:t>
      </w:r>
      <w:r w:rsidR="00BD0FC8" w:rsidRPr="00966032">
        <w:rPr>
          <w:lang w:eastAsia="zh-CN"/>
        </w:rPr>
        <w:t xml:space="preserve"> However, both UL TCI state and DL TCI states are </w:t>
      </w:r>
      <w:r w:rsidR="009D1706" w:rsidRPr="00966032">
        <w:rPr>
          <w:lang w:eastAsia="zh-CN"/>
        </w:rPr>
        <w:t xml:space="preserve">usually </w:t>
      </w:r>
      <w:r w:rsidR="00BD0FC8" w:rsidRPr="00966032">
        <w:rPr>
          <w:lang w:eastAsia="zh-CN"/>
        </w:rPr>
        <w:t>required to be updated at the same time</w:t>
      </w:r>
      <w:r w:rsidR="009D1706" w:rsidRPr="00966032">
        <w:rPr>
          <w:lang w:eastAsia="zh-CN"/>
        </w:rPr>
        <w:t>. Simultaneous UL TCI state and DL TCI states updating by a same MAC CE can be introduced for overhead and latency reduction.</w:t>
      </w:r>
      <w:r w:rsidR="002F25F1" w:rsidRPr="00966032">
        <w:rPr>
          <w:lang w:eastAsia="zh-CN"/>
        </w:rPr>
        <w:t xml:space="preserve"> For example, the TCI activation MAC-CE for PDCCH indicates the common DL TCI for both PDCCH and PDSCH, and the spatial relation activation MAC-CE for PUCCH indicates the common UL beam for both PUCCH and PUSCH. In the case of TCI update using L1-signals, MAC-CE can also be used to define groups of channel sharing the same TCI state to reduce the latency and overhead for L1 TCI updates.  </w:t>
      </w:r>
    </w:p>
    <w:p w14:paraId="1748BB74" w14:textId="2602F9AC" w:rsidR="009D1706" w:rsidRPr="00966032" w:rsidRDefault="009D1706" w:rsidP="00141C4C">
      <w:pPr>
        <w:rPr>
          <w:b/>
          <w:bCs/>
          <w:i/>
          <w:iCs/>
          <w:lang w:eastAsia="zh-CN"/>
        </w:rPr>
      </w:pPr>
      <w:r w:rsidRPr="00966032">
        <w:rPr>
          <w:b/>
          <w:bCs/>
          <w:i/>
          <w:iCs/>
          <w:lang w:eastAsia="zh-CN"/>
        </w:rPr>
        <w:t>Proposal</w:t>
      </w:r>
      <w:r w:rsidR="00AD2105">
        <w:rPr>
          <w:b/>
          <w:bCs/>
          <w:i/>
          <w:iCs/>
          <w:lang w:eastAsia="zh-CN"/>
        </w:rPr>
        <w:t xml:space="preserve"> 9</w:t>
      </w:r>
      <w:r w:rsidRPr="00966032">
        <w:rPr>
          <w:b/>
          <w:bCs/>
          <w:i/>
          <w:iCs/>
          <w:lang w:eastAsia="zh-CN"/>
        </w:rPr>
        <w:t xml:space="preserve">: </w:t>
      </w:r>
      <w:r w:rsidR="001A5A45" w:rsidRPr="00966032">
        <w:rPr>
          <w:b/>
          <w:bCs/>
          <w:i/>
          <w:iCs/>
          <w:lang w:eastAsia="zh-CN"/>
        </w:rPr>
        <w:t>Support s</w:t>
      </w:r>
      <w:r w:rsidRPr="00966032">
        <w:rPr>
          <w:b/>
          <w:bCs/>
          <w:i/>
          <w:iCs/>
          <w:lang w:eastAsia="zh-CN"/>
        </w:rPr>
        <w:t>imultaneous TCI state updating for U</w:t>
      </w:r>
      <w:r w:rsidR="002F25F1" w:rsidRPr="00966032">
        <w:rPr>
          <w:b/>
          <w:bCs/>
          <w:i/>
          <w:iCs/>
          <w:lang w:eastAsia="zh-CN"/>
        </w:rPr>
        <w:t>L and DL in a same MAC-</w:t>
      </w:r>
      <w:r w:rsidR="001A5A45" w:rsidRPr="00966032">
        <w:rPr>
          <w:b/>
          <w:bCs/>
          <w:i/>
          <w:iCs/>
          <w:lang w:eastAsia="zh-CN"/>
        </w:rPr>
        <w:t>CE.</w:t>
      </w:r>
    </w:p>
    <w:p w14:paraId="5A8FAEF9" w14:textId="1026497D" w:rsidR="002F25F1" w:rsidRPr="00966032" w:rsidRDefault="00AD2105" w:rsidP="00141C4C">
      <w:pPr>
        <w:rPr>
          <w:b/>
          <w:bCs/>
          <w:i/>
          <w:iCs/>
          <w:lang w:eastAsia="zh-CN"/>
        </w:rPr>
      </w:pPr>
      <w:r>
        <w:rPr>
          <w:b/>
          <w:bCs/>
          <w:i/>
          <w:iCs/>
          <w:lang w:eastAsia="zh-CN"/>
        </w:rPr>
        <w:t>Proposal 10</w:t>
      </w:r>
      <w:r w:rsidR="002F25F1" w:rsidRPr="00966032">
        <w:rPr>
          <w:b/>
          <w:bCs/>
          <w:i/>
          <w:iCs/>
          <w:lang w:eastAsia="zh-CN"/>
        </w:rPr>
        <w:t xml:space="preserve">: </w:t>
      </w:r>
      <w:r w:rsidR="00CD0E66">
        <w:rPr>
          <w:b/>
          <w:bCs/>
          <w:i/>
          <w:iCs/>
          <w:lang w:eastAsia="zh-CN"/>
        </w:rPr>
        <w:t>Consider combined</w:t>
      </w:r>
      <w:r w:rsidR="002F25F1" w:rsidRPr="00966032">
        <w:rPr>
          <w:b/>
          <w:bCs/>
          <w:i/>
          <w:iCs/>
          <w:lang w:eastAsia="zh-CN"/>
        </w:rPr>
        <w:t xml:space="preserve"> </w:t>
      </w:r>
      <w:r w:rsidR="00CD0E66">
        <w:rPr>
          <w:b/>
          <w:bCs/>
          <w:i/>
          <w:iCs/>
          <w:lang w:eastAsia="zh-CN"/>
        </w:rPr>
        <w:t xml:space="preserve">MAC </w:t>
      </w:r>
      <w:r w:rsidR="002B09D6" w:rsidRPr="00966032">
        <w:rPr>
          <w:b/>
          <w:bCs/>
          <w:i/>
          <w:iCs/>
          <w:lang w:eastAsia="zh-CN"/>
        </w:rPr>
        <w:t>CE</w:t>
      </w:r>
      <w:r w:rsidR="00CD0E66">
        <w:rPr>
          <w:b/>
          <w:bCs/>
          <w:i/>
          <w:iCs/>
          <w:lang w:eastAsia="zh-CN"/>
        </w:rPr>
        <w:t>-DCI</w:t>
      </w:r>
      <w:r w:rsidR="002B09D6" w:rsidRPr="00966032">
        <w:rPr>
          <w:b/>
          <w:bCs/>
          <w:i/>
          <w:iCs/>
          <w:lang w:eastAsia="zh-CN"/>
        </w:rPr>
        <w:t xml:space="preserve"> </w:t>
      </w:r>
      <w:r w:rsidR="00CD0E66">
        <w:rPr>
          <w:b/>
          <w:bCs/>
          <w:i/>
          <w:iCs/>
          <w:lang w:eastAsia="zh-CN"/>
        </w:rPr>
        <w:t xml:space="preserve">approach </w:t>
      </w:r>
      <w:r w:rsidR="002B09D6" w:rsidRPr="00966032">
        <w:rPr>
          <w:b/>
          <w:bCs/>
          <w:i/>
          <w:iCs/>
          <w:lang w:eastAsia="zh-CN"/>
        </w:rPr>
        <w:t>to reduce the latency and overhead for TCI updates.</w:t>
      </w:r>
    </w:p>
    <w:p w14:paraId="00F60B14" w14:textId="04C605E4" w:rsidR="008C0A3C" w:rsidRDefault="00A805E8" w:rsidP="00141C4C">
      <w:pPr>
        <w:rPr>
          <w:bCs/>
          <w:iCs/>
          <w:lang w:eastAsia="zh-CN"/>
        </w:rPr>
      </w:pPr>
      <w:r>
        <w:rPr>
          <w:bCs/>
          <w:iCs/>
          <w:lang w:eastAsia="zh-CN"/>
        </w:rPr>
        <w:t>In R15/16 TCI framework, activation of TCI state or spatial relation information for PDCCH and PUCCH</w:t>
      </w:r>
      <w:r w:rsidR="005A6D89">
        <w:rPr>
          <w:bCs/>
          <w:iCs/>
          <w:lang w:eastAsia="zh-CN"/>
        </w:rPr>
        <w:t xml:space="preserve"> applies the TCI state/spatial relation in the signaled CC and BWP. When </w:t>
      </w:r>
      <w:r w:rsidR="007F0C7C">
        <w:rPr>
          <w:bCs/>
          <w:iCs/>
          <w:lang w:eastAsia="zh-CN"/>
        </w:rPr>
        <w:t xml:space="preserve">simultaneous TCI update lists or simultaneous spatial relation update lists are configured, the TCI state or spatial relation applies to the corresponding channels in other CCs too. We think such mechanism for updating the TCI for multiple CCs should be supported with both L1-based and MAC-CE based TCI updates, and should be applied to PDSCH and PUSCH as well as PDCCH and PUCCH. Similarly, simultaneous TCI updates for multiple BWPs should also be supported. </w:t>
      </w:r>
    </w:p>
    <w:p w14:paraId="75136306" w14:textId="4FCE9735" w:rsidR="007F0C7C" w:rsidRPr="00263C08" w:rsidRDefault="007F0C7C" w:rsidP="00141C4C">
      <w:pPr>
        <w:rPr>
          <w:b/>
          <w:bCs/>
          <w:i/>
          <w:iCs/>
          <w:lang w:eastAsia="zh-CN"/>
        </w:rPr>
      </w:pPr>
      <w:r w:rsidRPr="00263C08">
        <w:rPr>
          <w:b/>
          <w:bCs/>
          <w:i/>
          <w:iCs/>
          <w:lang w:eastAsia="zh-CN"/>
        </w:rPr>
        <w:t>Proposal</w:t>
      </w:r>
      <w:r w:rsidR="00AD2105">
        <w:rPr>
          <w:b/>
          <w:bCs/>
          <w:i/>
          <w:iCs/>
          <w:lang w:eastAsia="zh-CN"/>
        </w:rPr>
        <w:t xml:space="preserve"> 11</w:t>
      </w:r>
      <w:r w:rsidRPr="00263C08">
        <w:rPr>
          <w:b/>
          <w:bCs/>
          <w:i/>
          <w:iCs/>
          <w:lang w:eastAsia="zh-CN"/>
        </w:rPr>
        <w:t>: Support simultaneous TCI update for multiple CCs and for multiple BWPs.</w:t>
      </w:r>
    </w:p>
    <w:p w14:paraId="78A8741F" w14:textId="77777777" w:rsidR="00534BD4" w:rsidRDefault="00534BD4" w:rsidP="00534BD4">
      <w:pPr>
        <w:rPr>
          <w:lang w:eastAsia="zh-CN"/>
        </w:rPr>
      </w:pPr>
      <w:r>
        <w:rPr>
          <w:lang w:eastAsia="zh-CN"/>
        </w:rPr>
        <w:lastRenderedPageBreak/>
        <w:t xml:space="preserve">As we know that a DL common beam can be used for all PDSCHs and all or subset of CORESETs and a UL common beam can be used for all PUSCHs and all or subset of PUCCHs. In general, the beams for CORESETs and PUCCHs are wide for better coverage and the beams for PDSCH and PUSCH </w:t>
      </w:r>
      <w:r>
        <w:rPr>
          <w:rFonts w:hint="eastAsia"/>
          <w:lang w:eastAsia="zh-CN"/>
        </w:rPr>
        <w:t>is</w:t>
      </w:r>
      <w:r>
        <w:rPr>
          <w:lang w:eastAsia="zh-CN"/>
        </w:rPr>
        <w:t xml:space="preserve"> narrow to obtain higher throughput. Therefore, a common beam is highly possibly a wide beam to ensure the coverage of CORESETs or PUCCHs. And the beam of a PDSCH or a PUSCH scheduled by a DCI is indicated by the scheduling DCI in R15/16 which can be a narrow beam. However, it’s not clear whether a PDSCH or a PUSCH can use another beam indicated by a legacy DCI which is not used for common beam indication when a common beam is applicable for DL or UL in R17. Considering the efficiency of data transmission, coexistence of common beam indication and beam indication only for one PDSCH/PUSCH is valuable to be supported in our opinion. Therefore, whether a PDSCH or a PUSCH can be use another beam indicated by a legacy DCI should be determined first. And we propose that:</w:t>
      </w:r>
    </w:p>
    <w:p w14:paraId="717BCA83" w14:textId="7A4FAC6F" w:rsidR="00534BD4" w:rsidRPr="00D94D8D" w:rsidRDefault="00534BD4" w:rsidP="00534BD4">
      <w:pPr>
        <w:rPr>
          <w:b/>
          <w:bCs/>
          <w:i/>
          <w:iCs/>
          <w:lang w:eastAsia="zh-CN"/>
        </w:rPr>
      </w:pPr>
      <w:r w:rsidRPr="00D94D8D">
        <w:rPr>
          <w:rFonts w:hint="eastAsia"/>
          <w:b/>
          <w:bCs/>
          <w:i/>
          <w:iCs/>
          <w:lang w:eastAsia="zh-CN"/>
        </w:rPr>
        <w:t>P</w:t>
      </w:r>
      <w:r w:rsidRPr="00D94D8D">
        <w:rPr>
          <w:b/>
          <w:bCs/>
          <w:i/>
          <w:iCs/>
          <w:lang w:eastAsia="zh-CN"/>
        </w:rPr>
        <w:t>roposal 1</w:t>
      </w:r>
      <w:r>
        <w:rPr>
          <w:b/>
          <w:bCs/>
          <w:i/>
          <w:iCs/>
          <w:lang w:eastAsia="zh-CN"/>
        </w:rPr>
        <w:t>2</w:t>
      </w:r>
      <w:r w:rsidRPr="00D94D8D">
        <w:rPr>
          <w:b/>
          <w:bCs/>
          <w:i/>
          <w:iCs/>
          <w:lang w:eastAsia="zh-CN"/>
        </w:rPr>
        <w:t>: Determine whether a PDSCH or a PUSCH can use another beam indicated by a legacy DCI which is not used for common beam indication when a common beam is applicable for DL or UL.</w:t>
      </w:r>
    </w:p>
    <w:p w14:paraId="3514EA2B" w14:textId="77777777" w:rsidR="00534BD4" w:rsidRDefault="00534BD4" w:rsidP="00534BD4">
      <w:pPr>
        <w:rPr>
          <w:lang w:eastAsia="zh-CN"/>
        </w:rPr>
      </w:pPr>
      <w:r>
        <w:rPr>
          <w:lang w:eastAsia="zh-CN"/>
        </w:rPr>
        <w:t>If a legacy DCI format 1_1 or format 1_2 can have a TCI filed to indicate a beam for a PDSCH while a common beam can be indicated by a DCI, then how to distinguish DCIs for indicating common beams from legacy DCIs should be studied. For example, a dedicated search space set can be configured for DCIs’ transmission where all these DCIs are for common beam indication. Therefore, we propose that:</w:t>
      </w:r>
    </w:p>
    <w:p w14:paraId="7E6840B8" w14:textId="23D7718C" w:rsidR="00534BD4" w:rsidRPr="00D94D8D" w:rsidRDefault="00534BD4" w:rsidP="00534BD4">
      <w:pPr>
        <w:rPr>
          <w:b/>
          <w:bCs/>
          <w:i/>
          <w:iCs/>
          <w:lang w:eastAsia="zh-CN"/>
        </w:rPr>
      </w:pPr>
      <w:r w:rsidRPr="00D94D8D">
        <w:rPr>
          <w:b/>
          <w:bCs/>
          <w:i/>
          <w:iCs/>
          <w:lang w:eastAsia="zh-CN"/>
        </w:rPr>
        <w:t xml:space="preserve">Proposal </w:t>
      </w:r>
      <w:r>
        <w:rPr>
          <w:b/>
          <w:bCs/>
          <w:i/>
          <w:iCs/>
          <w:lang w:eastAsia="zh-CN"/>
        </w:rPr>
        <w:t>13</w:t>
      </w:r>
      <w:r w:rsidRPr="00D94D8D">
        <w:rPr>
          <w:b/>
          <w:bCs/>
          <w:i/>
          <w:iCs/>
          <w:lang w:eastAsia="zh-CN"/>
        </w:rPr>
        <w:t>: Further study how to distinguish DCI</w:t>
      </w:r>
      <w:r>
        <w:rPr>
          <w:b/>
          <w:bCs/>
          <w:i/>
          <w:iCs/>
          <w:lang w:eastAsia="zh-CN"/>
        </w:rPr>
        <w:t>s</w:t>
      </w:r>
      <w:r w:rsidRPr="00D94D8D">
        <w:rPr>
          <w:b/>
          <w:bCs/>
          <w:i/>
          <w:iCs/>
          <w:lang w:eastAsia="zh-CN"/>
        </w:rPr>
        <w:t xml:space="preserve"> for indicating common beam</w:t>
      </w:r>
      <w:r>
        <w:rPr>
          <w:b/>
          <w:bCs/>
          <w:i/>
          <w:iCs/>
          <w:lang w:eastAsia="zh-CN"/>
        </w:rPr>
        <w:t>s</w:t>
      </w:r>
      <w:r w:rsidRPr="00D94D8D">
        <w:rPr>
          <w:b/>
          <w:bCs/>
          <w:i/>
          <w:iCs/>
          <w:lang w:eastAsia="zh-CN"/>
        </w:rPr>
        <w:t xml:space="preserve"> from legacy DCI</w:t>
      </w:r>
      <w:r>
        <w:rPr>
          <w:b/>
          <w:bCs/>
          <w:i/>
          <w:iCs/>
          <w:lang w:eastAsia="zh-CN"/>
        </w:rPr>
        <w:t>s</w:t>
      </w:r>
      <w:r w:rsidRPr="00D94D8D">
        <w:rPr>
          <w:b/>
          <w:bCs/>
          <w:i/>
          <w:iCs/>
          <w:lang w:eastAsia="zh-CN"/>
        </w:rPr>
        <w:t>.</w:t>
      </w:r>
    </w:p>
    <w:p w14:paraId="0087CF87" w14:textId="77777777" w:rsidR="00534BD4" w:rsidRDefault="00534BD4" w:rsidP="00534BD4">
      <w:pPr>
        <w:rPr>
          <w:sz w:val="20"/>
          <w:szCs w:val="20"/>
        </w:rPr>
      </w:pPr>
      <w:r>
        <w:rPr>
          <w:lang w:eastAsia="zh-CN"/>
        </w:rPr>
        <w:t xml:space="preserve">Since DCI format 1_1 and DCI format 1_2 can be used to indicate a common beam, there should always be a TCI filed present in the DCI for beam indication. Therefore, how to ensure there is a TCI field in the DCI for common beam indication should be studied. As we know that, whether there is a TCI field in DCI format 1_1 and DCI format 1_2 is determined by the RRC parameter </w:t>
      </w:r>
      <w:r w:rsidRPr="008A39DB">
        <w:rPr>
          <w:i/>
          <w:iCs/>
        </w:rPr>
        <w:t xml:space="preserve">tci-PresentInDCI </w:t>
      </w:r>
      <w:r w:rsidRPr="008A39DB">
        <w:t xml:space="preserve">for DCI format 1_1 and RRC parameter </w:t>
      </w:r>
      <w:r w:rsidRPr="008A39DB">
        <w:rPr>
          <w:i/>
          <w:iCs/>
        </w:rPr>
        <w:t>tci-PresentForDCI-Format1-2-r16</w:t>
      </w:r>
      <w:r>
        <w:rPr>
          <w:i/>
          <w:iCs/>
        </w:rPr>
        <w:t xml:space="preserve"> </w:t>
      </w:r>
      <w:r>
        <w:t>for DCI format 1_2</w:t>
      </w:r>
      <w:r w:rsidRPr="008A39DB">
        <w:rPr>
          <w:lang w:eastAsia="zh-CN"/>
        </w:rPr>
        <w:t>.</w:t>
      </w:r>
      <w:r>
        <w:rPr>
          <w:lang w:eastAsia="zh-CN"/>
        </w:rPr>
        <w:t xml:space="preserve"> And the two RRC parameters are configured per CORESET. If a dedicated search space set is configured for DCIs’ transmission which are used to indicate common beams, in order to make sure a DCI for a common beam indication has a TCI field, one way is that the CORESET which the dedicated search space set is associated with is always configured with </w:t>
      </w:r>
      <w:r w:rsidRPr="008A39DB">
        <w:rPr>
          <w:i/>
          <w:iCs/>
        </w:rPr>
        <w:t>tci-PresentInDCI</w:t>
      </w:r>
      <w:r>
        <w:rPr>
          <w:i/>
          <w:iCs/>
        </w:rPr>
        <w:t xml:space="preserve"> </w:t>
      </w:r>
      <w:r w:rsidRPr="00451E90">
        <w:t>as</w:t>
      </w:r>
      <w:r>
        <w:rPr>
          <w:i/>
          <w:iCs/>
        </w:rPr>
        <w:t xml:space="preserve"> ‘enable’</w:t>
      </w:r>
      <w:r>
        <w:t xml:space="preserve"> and </w:t>
      </w:r>
      <w:r w:rsidRPr="008A39DB">
        <w:rPr>
          <w:i/>
          <w:iCs/>
        </w:rPr>
        <w:t>tci-PresentForDCI-Format1-2-r16</w:t>
      </w:r>
      <w:r>
        <w:rPr>
          <w:i/>
          <w:iCs/>
        </w:rPr>
        <w:t xml:space="preserve"> </w:t>
      </w:r>
      <w:r>
        <w:t xml:space="preserve">as </w:t>
      </w:r>
      <w:r>
        <w:rPr>
          <w:i/>
          <w:iCs/>
        </w:rPr>
        <w:t>‘enable’</w:t>
      </w:r>
      <w:r>
        <w:t xml:space="preserve">; and the other way is that all the DCIs in the dedicated search space set for common beam indication always have a TCI filed and ignore the two RRC parameters </w:t>
      </w:r>
      <w:r w:rsidRPr="008A39DB">
        <w:rPr>
          <w:i/>
          <w:iCs/>
        </w:rPr>
        <w:t>tci-PresentInDCI</w:t>
      </w:r>
      <w:r>
        <w:rPr>
          <w:i/>
          <w:iCs/>
        </w:rPr>
        <w:t xml:space="preserve"> and </w:t>
      </w:r>
      <w:r w:rsidRPr="008A39DB">
        <w:rPr>
          <w:i/>
          <w:iCs/>
        </w:rPr>
        <w:t>tci-PresentForDCI-Format1-2-r16</w:t>
      </w:r>
      <w:r>
        <w:rPr>
          <w:i/>
          <w:iCs/>
        </w:rPr>
        <w:t xml:space="preserve"> </w:t>
      </w:r>
      <w:r>
        <w:rPr>
          <w:lang w:eastAsia="zh-CN"/>
        </w:rPr>
        <w:t>configured for the CORESET where the dedicated search space set is associated</w:t>
      </w:r>
      <w:r w:rsidRPr="00157C4D">
        <w:rPr>
          <w:lang w:eastAsia="zh-CN"/>
        </w:rPr>
        <w:t>. Based on the analysis above, we propose that:</w:t>
      </w:r>
    </w:p>
    <w:p w14:paraId="75312B1B" w14:textId="59CAD1F5" w:rsidR="00534BD4" w:rsidRPr="00D94D8D" w:rsidRDefault="00534BD4" w:rsidP="00534BD4">
      <w:pPr>
        <w:rPr>
          <w:b/>
          <w:bCs/>
          <w:i/>
          <w:iCs/>
          <w:lang w:eastAsia="zh-CN"/>
        </w:rPr>
      </w:pPr>
      <w:r w:rsidRPr="00D94D8D">
        <w:rPr>
          <w:b/>
          <w:bCs/>
          <w:i/>
          <w:iCs/>
          <w:lang w:eastAsia="zh-CN"/>
        </w:rPr>
        <w:t xml:space="preserve">Proposal </w:t>
      </w:r>
      <w:r>
        <w:rPr>
          <w:b/>
          <w:bCs/>
          <w:i/>
          <w:iCs/>
          <w:lang w:eastAsia="zh-CN"/>
        </w:rPr>
        <w:t>14</w:t>
      </w:r>
      <w:r w:rsidRPr="00D94D8D">
        <w:rPr>
          <w:b/>
          <w:bCs/>
          <w:i/>
          <w:iCs/>
          <w:lang w:eastAsia="zh-CN"/>
        </w:rPr>
        <w:t>: Study how to make sure there is a TCI filed in the DCI for a common beam indication.</w:t>
      </w:r>
    </w:p>
    <w:p w14:paraId="19A53521" w14:textId="77777777" w:rsidR="001B76EA" w:rsidRPr="00966032" w:rsidRDefault="001B76EA" w:rsidP="00141C4C">
      <w:pPr>
        <w:rPr>
          <w:lang w:eastAsia="zh-CN"/>
        </w:rPr>
      </w:pPr>
    </w:p>
    <w:p w14:paraId="6D28281C" w14:textId="38979A28" w:rsidR="005B7102" w:rsidRPr="00966032" w:rsidRDefault="005B7102" w:rsidP="005B7102">
      <w:pPr>
        <w:pStyle w:val="Heading2"/>
        <w:rPr>
          <w:sz w:val="20"/>
          <w:szCs w:val="20"/>
        </w:rPr>
      </w:pPr>
      <w:r w:rsidRPr="00966032">
        <w:t>L1/L2-</w:t>
      </w:r>
      <w:r w:rsidRPr="00966032">
        <w:rPr>
          <w:lang w:eastAsia="zh-CN"/>
        </w:rPr>
        <w:t>centric</w:t>
      </w:r>
      <w:r w:rsidRPr="00966032">
        <w:t xml:space="preserve"> inter-cell mobility</w:t>
      </w:r>
    </w:p>
    <w:p w14:paraId="428BC0C4" w14:textId="0FBAA6EE" w:rsidR="000D6615" w:rsidRDefault="000D6615" w:rsidP="000D6615">
      <w:pPr>
        <w:rPr>
          <w:lang w:eastAsia="zh-CN"/>
        </w:rPr>
      </w:pPr>
      <w:r>
        <w:rPr>
          <w:lang w:eastAsia="zh-CN"/>
        </w:rPr>
        <w:t>The following agreement is achieved in RAN1#103e</w:t>
      </w:r>
      <w:r w:rsidR="002C15DA">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14:paraId="777B9ECB" w14:textId="77777777" w:rsidTr="00AB410B">
        <w:tc>
          <w:tcPr>
            <w:tcW w:w="9307" w:type="dxa"/>
          </w:tcPr>
          <w:p w14:paraId="066EE69D" w14:textId="77777777" w:rsidR="000D6615" w:rsidRPr="00080D33" w:rsidRDefault="000D6615" w:rsidP="00AB410B">
            <w:pPr>
              <w:spacing w:after="0" w:line="240" w:lineRule="auto"/>
              <w:rPr>
                <w:szCs w:val="20"/>
              </w:rPr>
            </w:pPr>
            <w:bookmarkStart w:id="6" w:name="OLE_LINK2"/>
            <w:bookmarkStart w:id="7" w:name="OLE_LINK3"/>
            <w:bookmarkStart w:id="8" w:name="OLE_LINK8"/>
            <w:bookmarkStart w:id="9" w:name="OLE_LINK11"/>
            <w:r w:rsidRPr="00080D33">
              <w:rPr>
                <w:b/>
                <w:bCs/>
                <w:szCs w:val="20"/>
                <w:highlight w:val="green"/>
              </w:rPr>
              <w:t>Agreement</w:t>
            </w:r>
          </w:p>
          <w:bookmarkEnd w:id="6"/>
          <w:bookmarkEnd w:id="7"/>
          <w:p w14:paraId="6791CC7B" w14:textId="77777777" w:rsidR="000D6615" w:rsidRPr="00080D33" w:rsidRDefault="000D6615" w:rsidP="00AB410B">
            <w:pPr>
              <w:spacing w:after="0" w:line="240" w:lineRule="auto"/>
              <w:rPr>
                <w:szCs w:val="20"/>
              </w:rPr>
            </w:pPr>
            <w:r w:rsidRPr="00080D33">
              <w:rPr>
                <w:szCs w:val="20"/>
              </w:rPr>
              <w:t xml:space="preserve">On Rel-17 enhancements to enable L1/L2-centric inter-cell mobility: </w:t>
            </w:r>
          </w:p>
          <w:p w14:paraId="5F5E7468" w14:textId="77777777" w:rsidR="000D6615" w:rsidRPr="00080D33" w:rsidRDefault="000D6615" w:rsidP="00B84AA6">
            <w:pPr>
              <w:pStyle w:val="ListParagraph"/>
              <w:numPr>
                <w:ilvl w:val="0"/>
                <w:numId w:val="66"/>
              </w:numPr>
              <w:spacing w:line="240" w:lineRule="auto"/>
              <w:jc w:val="both"/>
              <w:rPr>
                <w:rFonts w:ascii="Times New Roman" w:hAnsi="Times New Roman"/>
                <w:szCs w:val="20"/>
              </w:rPr>
            </w:pPr>
            <w:r w:rsidRPr="00080D33">
              <w:rPr>
                <w:rFonts w:ascii="Times New Roman" w:hAnsi="Times New Roman"/>
              </w:rPr>
              <w:t xml:space="preserve">The following use cases are assumed: </w:t>
            </w:r>
          </w:p>
          <w:p w14:paraId="45A49EEF"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bookmarkStart w:id="10" w:name="OLE_LINK6"/>
            <w:bookmarkStart w:id="11" w:name="OLE_LINK7"/>
            <w:r w:rsidRPr="00080D33">
              <w:rPr>
                <w:rFonts w:ascii="Times New Roman" w:hAnsi="Times New Roman"/>
              </w:rPr>
              <w:t>Network architecture</w:t>
            </w:r>
            <w:bookmarkEnd w:id="10"/>
            <w:bookmarkEnd w:id="11"/>
            <w:r w:rsidRPr="00080D33">
              <w:rPr>
                <w:rFonts w:ascii="Times New Roman" w:hAnsi="Times New Roman"/>
              </w:rPr>
              <w:t xml:space="preserve">: </w:t>
            </w:r>
          </w:p>
          <w:p w14:paraId="577218E7"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 xml:space="preserve">NSA, i.e. LTE PCell and NR-PSCell </w:t>
            </w:r>
          </w:p>
          <w:p w14:paraId="4F324D34"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SA</w:t>
            </w:r>
          </w:p>
          <w:bookmarkEnd w:id="8"/>
          <w:bookmarkEnd w:id="9"/>
          <w:p w14:paraId="57C8A452"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 xml:space="preserve">Intra-band CA </w:t>
            </w:r>
          </w:p>
          <w:p w14:paraId="4754D53A"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If inter-band CA is also included</w:t>
            </w:r>
          </w:p>
          <w:p w14:paraId="1C84DA14"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 xml:space="preserve">Intra- RAT (excluding inter-RAT) </w:t>
            </w:r>
          </w:p>
          <w:p w14:paraId="2FAEFA19"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 xml:space="preserve">Intra-frequency scenario: </w:t>
            </w:r>
          </w:p>
          <w:p w14:paraId="66BD59D6"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lastRenderedPageBreak/>
              <w:t>The SSBs of non-serving cells have the same center frequency and SCS as the SSBs of the serving cell</w:t>
            </w:r>
          </w:p>
          <w:p w14:paraId="092C4EE5"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An SSB of a non-serving cell is associated with a PCI different from the PCI of the serving cell</w:t>
            </w:r>
          </w:p>
          <w:p w14:paraId="03DB6D1A"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Support for inter-frequency scenario</w:t>
            </w:r>
          </w:p>
          <w:p w14:paraId="13F543FB"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FFS: Whether to support intra-DU only operation, or whether inter-DU is also allowed</w:t>
            </w:r>
          </w:p>
          <w:p w14:paraId="433DBD3D" w14:textId="77777777" w:rsidR="000D6615" w:rsidRPr="00080D33" w:rsidRDefault="000D6615" w:rsidP="00B84AA6">
            <w:pPr>
              <w:pStyle w:val="ListParagraph"/>
              <w:numPr>
                <w:ilvl w:val="0"/>
                <w:numId w:val="66"/>
              </w:numPr>
              <w:spacing w:line="240" w:lineRule="auto"/>
              <w:jc w:val="both"/>
              <w:rPr>
                <w:rFonts w:ascii="Times New Roman" w:hAnsi="Times New Roman"/>
              </w:rPr>
            </w:pPr>
            <w:bookmarkStart w:id="12" w:name="OLE_LINK4"/>
            <w:bookmarkStart w:id="13" w:name="OLE_LINK5"/>
            <w:r w:rsidRPr="00080D33">
              <w:rPr>
                <w:rFonts w:ascii="Times New Roman" w:hAnsi="Times New Roman"/>
              </w:rPr>
              <w:t xml:space="preserve">The following enhancement scope is assumed: </w:t>
            </w:r>
          </w:p>
          <w:p w14:paraId="3291AAD2" w14:textId="77777777" w:rsidR="000D6615" w:rsidRPr="00D71B0D" w:rsidRDefault="000D6615" w:rsidP="00B84AA6">
            <w:pPr>
              <w:pStyle w:val="ListParagraph"/>
              <w:numPr>
                <w:ilvl w:val="1"/>
                <w:numId w:val="66"/>
              </w:numPr>
              <w:spacing w:line="240" w:lineRule="auto"/>
              <w:contextualSpacing/>
              <w:jc w:val="both"/>
              <w:rPr>
                <w:rFonts w:ascii="Times New Roman" w:hAnsi="Times New Roman"/>
              </w:rPr>
            </w:pPr>
            <w:r w:rsidRPr="00D71B0D">
              <w:rPr>
                <w:rFonts w:ascii="Times New Roman" w:hAnsi="Times New Roman"/>
              </w:rPr>
              <w:t xml:space="preserve">Facilitating measurement and reporting of non-serving RSs via incorporating non-serving cell info with some TCI(s), along with the necessary measurement and reporting scheme(s) </w:t>
            </w:r>
          </w:p>
          <w:p w14:paraId="19531614"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Detailed/exact method(s)</w:t>
            </w:r>
          </w:p>
          <w:p w14:paraId="2382C44D"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Whether this also implies the support of beam indication (TCI state update along with the necessary TCI state activation) for TCI(s) associated with non-serving cell RS(s)</w:t>
            </w:r>
          </w:p>
          <w:p w14:paraId="6AB178F0"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Metric for the measurement and reporting, e.g. L1-RSRP or L3-RSRP or time- or spatial-domain-filtered L1-RSRP</w:t>
            </w:r>
          </w:p>
          <w:p w14:paraId="35798D84"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Beam-level event-driven mechanism, using serving cell RS and/or non-serving cell RS</w:t>
            </w:r>
          </w:p>
          <w:p w14:paraId="1336E43C"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 xml:space="preserve">Facilitate serving cell to provide configurations for non-serving cell SSBs via RRC </w:t>
            </w:r>
          </w:p>
          <w:p w14:paraId="3BDE9F20"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details for the configurations, e.g. time/frequency location, transmission power, etc.</w:t>
            </w:r>
          </w:p>
          <w:p w14:paraId="668B537B"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FFS: other information needed for inter-cell mobility</w:t>
            </w:r>
          </w:p>
          <w:p w14:paraId="0A0E931E"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Note: In RAN1's understanding, non-serving cell SSB and non-serving cell RS can be part of the serving cell configuration</w:t>
            </w:r>
            <w:bookmarkEnd w:id="12"/>
            <w:bookmarkEnd w:id="13"/>
          </w:p>
          <w:p w14:paraId="6C2E9BEB" w14:textId="77777777" w:rsidR="000D6615" w:rsidRPr="00080D33" w:rsidRDefault="000D6615" w:rsidP="00B84AA6">
            <w:pPr>
              <w:pStyle w:val="ListParagraph"/>
              <w:numPr>
                <w:ilvl w:val="0"/>
                <w:numId w:val="66"/>
              </w:numPr>
              <w:spacing w:line="240" w:lineRule="auto"/>
              <w:contextualSpacing/>
              <w:jc w:val="both"/>
              <w:rPr>
                <w:rFonts w:ascii="Times New Roman" w:hAnsi="Times New Roman"/>
                <w:szCs w:val="20"/>
                <w:lang w:eastAsia="ko-KR"/>
              </w:rPr>
            </w:pPr>
            <w:r w:rsidRPr="00080D33">
              <w:rPr>
                <w:rFonts w:ascii="Times New Roman" w:hAnsi="Times New Roman"/>
              </w:rPr>
              <w:t xml:space="preserve">FFS: The following enhancement scope is assumed by RAN1: </w:t>
            </w:r>
          </w:p>
          <w:p w14:paraId="53208526"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 xml:space="preserve">Whether RRC reconfiguration signaling is needed or not when a TCI associated with non-serving cell RS is indicated </w:t>
            </w:r>
          </w:p>
          <w:p w14:paraId="21A0E989"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 xml:space="preserve">A non-serving cell RS is an RS that is or has an SSB of a non-serving cell as direct or indirect QCL source </w:t>
            </w:r>
          </w:p>
          <w:p w14:paraId="352BE15F"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rPr>
              <w:t xml:space="preserve">This implies no C-RNTI update when UE receives DL channel RS associated to non-serving cell RS as QCL source. </w:t>
            </w:r>
          </w:p>
          <w:p w14:paraId="6F71C09E" w14:textId="77777777" w:rsidR="000D6615" w:rsidRPr="00080D33" w:rsidRDefault="000D6615" w:rsidP="00B84AA6">
            <w:pPr>
              <w:pStyle w:val="ListParagraph"/>
              <w:numPr>
                <w:ilvl w:val="2"/>
                <w:numId w:val="66"/>
              </w:numPr>
              <w:spacing w:line="240" w:lineRule="auto"/>
              <w:contextualSpacing/>
              <w:jc w:val="both"/>
              <w:rPr>
                <w:rFonts w:ascii="Times New Roman" w:hAnsi="Times New Roman"/>
              </w:rPr>
            </w:pPr>
            <w:r w:rsidRPr="00080D33">
              <w:rPr>
                <w:rFonts w:ascii="Times New Roman" w:hAnsi="Times New Roman"/>
                <w:lang w:eastAsia="zh-CN"/>
              </w:rPr>
              <w:t>FFS whether TCI associated with non-serving cell can be indicated to or are applicable for all channels.</w:t>
            </w:r>
          </w:p>
          <w:p w14:paraId="79F755B2"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lang w:eastAsia="zh-CN"/>
              </w:rPr>
              <w:t>Whether some RRC parameters need to be updated without additional RRC signaling, e.g. some RRC parameters are pre-configured, which are associated with TCI states with neighbor cell RS as QCL source</w:t>
            </w:r>
          </w:p>
          <w:p w14:paraId="209F87E0" w14:textId="77777777" w:rsidR="000D6615" w:rsidRPr="00080D33"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lang w:eastAsia="zh-CN"/>
              </w:rPr>
              <w:t>Whether UE needs/can change serving cell during L1/L2-centric inter-cell mobility.</w:t>
            </w:r>
          </w:p>
          <w:p w14:paraId="232C59BE" w14:textId="77777777" w:rsidR="000D6615" w:rsidRPr="00E80F62" w:rsidRDefault="000D6615" w:rsidP="00B84AA6">
            <w:pPr>
              <w:pStyle w:val="ListParagraph"/>
              <w:numPr>
                <w:ilvl w:val="1"/>
                <w:numId w:val="66"/>
              </w:numPr>
              <w:spacing w:line="240" w:lineRule="auto"/>
              <w:contextualSpacing/>
              <w:jc w:val="both"/>
              <w:rPr>
                <w:rFonts w:ascii="Times New Roman" w:hAnsi="Times New Roman"/>
              </w:rPr>
            </w:pPr>
            <w:r w:rsidRPr="00080D33">
              <w:rPr>
                <w:rFonts w:ascii="Times New Roman" w:hAnsi="Times New Roman"/>
              </w:rPr>
              <w:t>The above assumption to be verified by RAN2</w:t>
            </w:r>
          </w:p>
        </w:tc>
      </w:tr>
    </w:tbl>
    <w:p w14:paraId="5C87CA9B" w14:textId="77777777" w:rsidR="000D6615" w:rsidRDefault="000D6615" w:rsidP="000D6615">
      <w:pPr>
        <w:rPr>
          <w:lang w:eastAsia="zh-CN"/>
        </w:rPr>
      </w:pPr>
    </w:p>
    <w:p w14:paraId="607475B2" w14:textId="77777777" w:rsidR="000D6615" w:rsidRDefault="000D6615" w:rsidP="000D6615">
      <w:pPr>
        <w:rPr>
          <w:lang w:eastAsia="zh-CN"/>
        </w:rPr>
      </w:pPr>
      <w:r>
        <w:rPr>
          <w:lang w:eastAsia="zh-CN"/>
        </w:rPr>
        <w:t>In Rel-15/16, handover is performed by the UE when it moves from the coverage of serving cell to the coverage of another cell. The NW configured a set of resource, e.g. SSB resource from non-serving cells or CSI-RS associated and QCLed with SSB from non-serving cells for mobility, used for measurement for mobility and a set of conditions for reporting.  A list of non-serving cells can be configured to be monitored by the UE. Different from CSI measurement and reporting, measurement for mobility/handover is based on L3-filter. For event-based reporting, if the L3 measured result is above a certain threshold, the UE will report the L3 measurement result to the gNB by requesting a normal PUSCH.</w:t>
      </w:r>
    </w:p>
    <w:p w14:paraId="6ED42240" w14:textId="77777777" w:rsidR="000D6615" w:rsidRDefault="000D6615" w:rsidP="000D6615">
      <w:pPr>
        <w:rPr>
          <w:lang w:eastAsia="zh-CN"/>
        </w:rPr>
      </w:pPr>
      <w:r>
        <w:rPr>
          <w:lang w:eastAsia="zh-CN"/>
        </w:rPr>
        <w:t>The NW could make the HO decision based on the received L3 measurement report and transmits a RRC reconfiguration to the UE to trigger the HO procedure. The UE will initiate RACH to the target cell. When the UE successfully access to the target cell, the target cell shall confirm that the HO is completed.</w:t>
      </w:r>
    </w:p>
    <w:p w14:paraId="5B32E35D" w14:textId="77777777" w:rsidR="000D6615" w:rsidRDefault="000D6615" w:rsidP="000D6615">
      <w:pPr>
        <w:rPr>
          <w:lang w:eastAsia="zh-CN"/>
        </w:rPr>
      </w:pPr>
      <w:r>
        <w:rPr>
          <w:lang w:eastAsia="zh-CN"/>
        </w:rPr>
        <w:t xml:space="preserve">It can be seen that the traditional HO procedure is based on L3 measurement and RRC signaling. For example, the UE can only sent the measurement results by requesting a normal PUSCH </w:t>
      </w:r>
      <w:r w:rsidRPr="00740F36">
        <w:rPr>
          <w:lang w:eastAsia="zh-CN"/>
        </w:rPr>
        <w:t>initiated</w:t>
      </w:r>
      <w:r>
        <w:rPr>
          <w:lang w:eastAsia="zh-CN"/>
        </w:rPr>
        <w:t xml:space="preserve"> by RRC </w:t>
      </w:r>
      <w:r>
        <w:rPr>
          <w:lang w:eastAsia="zh-CN"/>
        </w:rPr>
        <w:lastRenderedPageBreak/>
        <w:t>layer. Meanwhile, the HO command is also sent by RRC re-configuration signaling. When the cell edge condition getting worse, the HO procedure may be interrupted due to the worse channel condition in cell edge. For latency reduction, L3 measurement results can be directly reported in the CSI report. Considering that multiple measurement samples are required to obtain a stable filtered result,  it can be firstly introduced for periodic and semi-persistent CSI reporting.</w:t>
      </w:r>
    </w:p>
    <w:p w14:paraId="4A495933" w14:textId="71500C9C" w:rsidR="000D6615" w:rsidRPr="00B5626C" w:rsidRDefault="000D6615" w:rsidP="000D6615">
      <w:pPr>
        <w:rPr>
          <w:b/>
          <w:bCs/>
          <w:i/>
          <w:iCs/>
          <w:lang w:eastAsia="zh-CN"/>
        </w:rPr>
      </w:pPr>
      <w:r w:rsidRPr="00B5626C">
        <w:rPr>
          <w:b/>
          <w:bCs/>
          <w:i/>
          <w:iCs/>
          <w:lang w:eastAsia="zh-CN"/>
        </w:rPr>
        <w:t>Proposal</w:t>
      </w:r>
      <w:r w:rsidR="00940CDF">
        <w:rPr>
          <w:b/>
          <w:bCs/>
          <w:i/>
          <w:iCs/>
          <w:lang w:eastAsia="zh-CN"/>
        </w:rPr>
        <w:t xml:space="preserve"> 1</w:t>
      </w:r>
      <w:r w:rsidR="002C15DA">
        <w:rPr>
          <w:b/>
          <w:bCs/>
          <w:i/>
          <w:iCs/>
          <w:lang w:eastAsia="zh-CN"/>
        </w:rPr>
        <w:t>5</w:t>
      </w:r>
      <w:r w:rsidRPr="00B5626C">
        <w:rPr>
          <w:b/>
          <w:bCs/>
          <w:i/>
          <w:iCs/>
          <w:lang w:eastAsia="zh-CN"/>
        </w:rPr>
        <w:t xml:space="preserve">: </w:t>
      </w:r>
      <w:r>
        <w:rPr>
          <w:b/>
          <w:bCs/>
          <w:i/>
          <w:iCs/>
          <w:lang w:eastAsia="zh-CN"/>
        </w:rPr>
        <w:t xml:space="preserve">Introducing </w:t>
      </w:r>
      <w:r w:rsidRPr="00B5626C">
        <w:rPr>
          <w:b/>
          <w:bCs/>
          <w:i/>
          <w:iCs/>
          <w:lang w:eastAsia="zh-CN"/>
        </w:rPr>
        <w:t xml:space="preserve">L3 measurement results, e.g., L3-RSRP, </w:t>
      </w:r>
      <w:r>
        <w:rPr>
          <w:b/>
          <w:bCs/>
          <w:i/>
          <w:iCs/>
          <w:lang w:eastAsia="zh-CN"/>
        </w:rPr>
        <w:t>i</w:t>
      </w:r>
      <w:r w:rsidRPr="00B5626C">
        <w:rPr>
          <w:b/>
          <w:bCs/>
          <w:i/>
          <w:iCs/>
          <w:lang w:eastAsia="zh-CN"/>
        </w:rPr>
        <w:t>n CSI-Report</w:t>
      </w:r>
      <w:r>
        <w:rPr>
          <w:b/>
          <w:bCs/>
          <w:i/>
          <w:iCs/>
          <w:lang w:eastAsia="zh-CN"/>
        </w:rPr>
        <w:t xml:space="preserve"> at least for periodic and semi-persistent CSI reporting</w:t>
      </w:r>
      <w:r w:rsidRPr="00B5626C">
        <w:rPr>
          <w:b/>
          <w:bCs/>
          <w:i/>
          <w:iCs/>
          <w:lang w:eastAsia="zh-CN"/>
        </w:rPr>
        <w:t>.</w:t>
      </w:r>
    </w:p>
    <w:p w14:paraId="7AEFE160" w14:textId="77777777" w:rsidR="000D6615" w:rsidRDefault="000D6615" w:rsidP="000D6615">
      <w:pPr>
        <w:rPr>
          <w:lang w:eastAsia="zh-CN"/>
        </w:rPr>
      </w:pPr>
      <w:r>
        <w:rPr>
          <w:lang w:eastAsia="zh-CN"/>
        </w:rPr>
        <w:t xml:space="preserve">The beam management procedure specified in Rel-15 and Rel-16 are all based on the L1-RSRP measurement as well as L1-SINR measurement on SSB/CSI-RS resources from the serving cell. It is not possible to configure RS from non-serving cells in the resource setting in Rel-15/16 CSI framework. However, in order to obtain the assessments of </w:t>
      </w:r>
      <w:r w:rsidRPr="00D56A32">
        <w:rPr>
          <w:lang w:eastAsia="zh-CN"/>
        </w:rPr>
        <w:t>neighbor</w:t>
      </w:r>
      <w:r>
        <w:rPr>
          <w:lang w:eastAsia="zh-CN"/>
        </w:rPr>
        <w:t xml:space="preserve">ing cell, we shall firstly introduce the configuration of non-serving cell’s RS in the resource setting. For example, SSB resources from non-serving cells can be configured in the resource setting for SA and CRS resources from non-serving cells can be configured in the resource setting for NSA. </w:t>
      </w:r>
    </w:p>
    <w:p w14:paraId="5FA616A2" w14:textId="41FE2FDF" w:rsidR="000D6615" w:rsidRDefault="000D6615" w:rsidP="000D6615">
      <w:pPr>
        <w:rPr>
          <w:b/>
          <w:bCs/>
          <w:i/>
          <w:iCs/>
          <w:lang w:eastAsia="zh-CN"/>
        </w:rPr>
      </w:pPr>
      <w:r w:rsidRPr="00565A8F">
        <w:rPr>
          <w:b/>
          <w:bCs/>
          <w:i/>
          <w:iCs/>
          <w:lang w:eastAsia="zh-CN"/>
        </w:rPr>
        <w:t>Proposal</w:t>
      </w:r>
      <w:r w:rsidR="002C15DA">
        <w:rPr>
          <w:b/>
          <w:bCs/>
          <w:i/>
          <w:iCs/>
          <w:lang w:eastAsia="zh-CN"/>
        </w:rPr>
        <w:t xml:space="preserve"> 16</w:t>
      </w:r>
      <w:r w:rsidRPr="00565A8F">
        <w:rPr>
          <w:b/>
          <w:bCs/>
          <w:i/>
          <w:iCs/>
          <w:lang w:eastAsia="zh-CN"/>
        </w:rPr>
        <w:t xml:space="preserve">: </w:t>
      </w:r>
      <w:r>
        <w:rPr>
          <w:b/>
          <w:bCs/>
          <w:i/>
          <w:iCs/>
          <w:lang w:eastAsia="zh-CN"/>
        </w:rPr>
        <w:t>Enable the configuration of RS from non-serving cell, e.g., SSB or CRS in the resource setting for beam measurement and reporting.</w:t>
      </w:r>
    </w:p>
    <w:p w14:paraId="01BF4150" w14:textId="77777777" w:rsidR="000D6615" w:rsidRDefault="000D6615" w:rsidP="000D6615">
      <w:pPr>
        <w:rPr>
          <w:lang w:eastAsia="zh-CN"/>
        </w:rPr>
      </w:pPr>
      <w:r>
        <w:rPr>
          <w:lang w:eastAsia="zh-CN"/>
        </w:rPr>
        <w:t>CSI-RS for mobility is introduced in Rel-15 for L3 measurement, where each CSI-RS resource can be associated with a SSB resource from a non-serving cell. CSI-RS resources used for mobility can also be configured in the resource setting for neighboring cell assessments.</w:t>
      </w:r>
    </w:p>
    <w:p w14:paraId="2139423A" w14:textId="739DC961" w:rsidR="000D6615" w:rsidRPr="00D977A3" w:rsidRDefault="000D6615" w:rsidP="000D6615">
      <w:pPr>
        <w:rPr>
          <w:b/>
          <w:bCs/>
          <w:i/>
          <w:iCs/>
          <w:lang w:eastAsia="zh-CN"/>
        </w:rPr>
      </w:pPr>
      <w:r w:rsidRPr="00D977A3">
        <w:rPr>
          <w:b/>
          <w:bCs/>
          <w:i/>
          <w:iCs/>
          <w:lang w:eastAsia="zh-CN"/>
        </w:rPr>
        <w:t>Proposal</w:t>
      </w:r>
      <w:r w:rsidR="00940CDF">
        <w:rPr>
          <w:b/>
          <w:bCs/>
          <w:i/>
          <w:iCs/>
          <w:lang w:eastAsia="zh-CN"/>
        </w:rPr>
        <w:t xml:space="preserve"> 1</w:t>
      </w:r>
      <w:r w:rsidR="002C15DA">
        <w:rPr>
          <w:b/>
          <w:bCs/>
          <w:i/>
          <w:iCs/>
          <w:lang w:eastAsia="zh-CN"/>
        </w:rPr>
        <w:t>7</w:t>
      </w:r>
      <w:r w:rsidRPr="00D977A3">
        <w:rPr>
          <w:b/>
          <w:bCs/>
          <w:i/>
          <w:iCs/>
          <w:lang w:eastAsia="zh-CN"/>
        </w:rPr>
        <w:t>: CSI-RS used for mobility can be configured in the resource setting for cell-level beam measurement and reporting.</w:t>
      </w:r>
    </w:p>
    <w:p w14:paraId="70807B81" w14:textId="77777777" w:rsidR="00DA0721" w:rsidRPr="00966032" w:rsidRDefault="00DA0721" w:rsidP="007D771D">
      <w:pPr>
        <w:rPr>
          <w:b/>
          <w:bCs/>
          <w:i/>
          <w:iCs/>
          <w:lang w:eastAsia="zh-CN"/>
        </w:rPr>
      </w:pPr>
    </w:p>
    <w:p w14:paraId="62F614C4" w14:textId="3165BA52" w:rsidR="00F660D2" w:rsidRDefault="00F660D2" w:rsidP="00F660D2">
      <w:pPr>
        <w:pStyle w:val="Heading2"/>
        <w:rPr>
          <w:lang w:eastAsia="zh-CN"/>
        </w:rPr>
      </w:pPr>
      <w:r w:rsidRPr="00966032">
        <w:rPr>
          <w:lang w:eastAsia="zh-CN"/>
        </w:rPr>
        <w:t>UE panel information indication and updating</w:t>
      </w:r>
    </w:p>
    <w:p w14:paraId="26A30D71" w14:textId="6C629C4C" w:rsidR="00F64734" w:rsidRDefault="002C15DA" w:rsidP="00F64734">
      <w:pPr>
        <w:rPr>
          <w:lang w:eastAsia="zh-CN"/>
        </w:rPr>
      </w:pPr>
      <w:r w:rsidRPr="00966032">
        <w:rPr>
          <w:lang w:eastAsia="zh-CN"/>
        </w:rPr>
        <w:t>The following agreements are reached in RAN1#103e</w:t>
      </w:r>
      <w:r>
        <w:rPr>
          <w:lang w:eastAsia="zh-CN"/>
        </w:rPr>
        <w:t xml:space="preserve"> regarding multi-panel UE:</w:t>
      </w:r>
    </w:p>
    <w:tbl>
      <w:tblPr>
        <w:tblStyle w:val="TableGrid"/>
        <w:tblW w:w="0" w:type="auto"/>
        <w:tblLook w:val="04A0" w:firstRow="1" w:lastRow="0" w:firstColumn="1" w:lastColumn="0" w:noHBand="0" w:noVBand="1"/>
      </w:tblPr>
      <w:tblGrid>
        <w:gridCol w:w="9307"/>
      </w:tblGrid>
      <w:tr w:rsidR="00F64734" w:rsidRPr="00890FF3" w14:paraId="564F04A6" w14:textId="77777777" w:rsidTr="00AB410B">
        <w:tc>
          <w:tcPr>
            <w:tcW w:w="9307" w:type="dxa"/>
          </w:tcPr>
          <w:p w14:paraId="410EFA94" w14:textId="77777777" w:rsidR="00F64734" w:rsidRPr="00F64734" w:rsidRDefault="00F64734" w:rsidP="00F64734">
            <w:pPr>
              <w:shd w:val="clear" w:color="auto" w:fill="FFFFFF"/>
              <w:rPr>
                <w:b/>
                <w:bCs/>
                <w:sz w:val="20"/>
                <w:szCs w:val="20"/>
              </w:rPr>
            </w:pPr>
            <w:r w:rsidRPr="00D96D31">
              <w:rPr>
                <w:rFonts w:cs="Times"/>
                <w:b/>
                <w:bCs/>
                <w:szCs w:val="20"/>
                <w:highlight w:val="green"/>
              </w:rPr>
              <w:t>Agreement</w:t>
            </w:r>
          </w:p>
          <w:p w14:paraId="76AFDDB9" w14:textId="77777777" w:rsidR="00F64734" w:rsidRPr="00F64734" w:rsidRDefault="00F64734" w:rsidP="00F64734">
            <w:pPr>
              <w:shd w:val="clear" w:color="auto" w:fill="FFFFFF"/>
              <w:rPr>
                <w:sz w:val="20"/>
                <w:szCs w:val="20"/>
              </w:rPr>
            </w:pPr>
            <w:r w:rsidRPr="00F64734">
              <w:rPr>
                <w:sz w:val="20"/>
                <w:szCs w:val="20"/>
              </w:rPr>
              <w:t>In Rel-17 enhancement on MP-UE to facilitate fast UL panel selection and MPE mitigation, UL Tx panel(s) are assumed to be a same set or subset of DL Rx panel(s)</w:t>
            </w:r>
          </w:p>
          <w:p w14:paraId="6C5396A2" w14:textId="77777777" w:rsidR="00F64734" w:rsidRPr="00F64734" w:rsidRDefault="00F64734" w:rsidP="00F64734">
            <w:pPr>
              <w:shd w:val="clear" w:color="auto" w:fill="FFFFFF"/>
              <w:rPr>
                <w:b/>
                <w:bCs/>
                <w:sz w:val="20"/>
                <w:szCs w:val="20"/>
              </w:rPr>
            </w:pPr>
            <w:r w:rsidRPr="00F64734">
              <w:rPr>
                <w:b/>
                <w:bCs/>
                <w:sz w:val="20"/>
                <w:szCs w:val="20"/>
                <w:highlight w:val="green"/>
              </w:rPr>
              <w:t>Agreement</w:t>
            </w:r>
          </w:p>
          <w:p w14:paraId="5DC6AEA6" w14:textId="77777777" w:rsidR="00F64734" w:rsidRPr="00F64734" w:rsidRDefault="00F64734" w:rsidP="00F64734">
            <w:pPr>
              <w:rPr>
                <w:sz w:val="20"/>
                <w:szCs w:val="20"/>
              </w:rPr>
            </w:pPr>
            <w:r w:rsidRPr="00F64734">
              <w:rPr>
                <w:sz w:val="20"/>
                <w:szCs w:val="20"/>
              </w:rPr>
              <w:t>In Rel.17 enhancement for facilitating fast uplink panel selection, UE-initiated UL panel selection/activation are supported:</w:t>
            </w:r>
          </w:p>
          <w:p w14:paraId="2A27026E" w14:textId="77777777" w:rsidR="00F64734" w:rsidRPr="00F64734" w:rsidRDefault="00F64734" w:rsidP="00F64734">
            <w:pPr>
              <w:pStyle w:val="ListParagraph"/>
              <w:numPr>
                <w:ilvl w:val="0"/>
                <w:numId w:val="70"/>
              </w:numPr>
              <w:spacing w:line="240" w:lineRule="auto"/>
              <w:jc w:val="both"/>
              <w:rPr>
                <w:rFonts w:ascii="Times New Roman" w:hAnsi="Times New Roman"/>
                <w:sz w:val="20"/>
                <w:szCs w:val="20"/>
              </w:rPr>
            </w:pPr>
            <w:r w:rsidRPr="00F64734">
              <w:rPr>
                <w:rFonts w:ascii="Times New Roman" w:hAnsi="Times New Roman"/>
                <w:sz w:val="20"/>
                <w:szCs w:val="20"/>
              </w:rPr>
              <w:t>FFS: Whether NW-initiated panel selection/activation is also supported</w:t>
            </w:r>
          </w:p>
          <w:p w14:paraId="17BA0498" w14:textId="3BF02F20" w:rsidR="00F64734" w:rsidRPr="00F64734" w:rsidRDefault="00F64734" w:rsidP="00F64734">
            <w:pPr>
              <w:pStyle w:val="ListParagraph"/>
              <w:numPr>
                <w:ilvl w:val="0"/>
                <w:numId w:val="70"/>
              </w:numPr>
              <w:spacing w:line="240" w:lineRule="auto"/>
              <w:jc w:val="both"/>
              <w:rPr>
                <w:rFonts w:ascii="Times New Roman" w:hAnsi="Times New Roman"/>
                <w:sz w:val="20"/>
                <w:szCs w:val="20"/>
              </w:rPr>
            </w:pPr>
            <w:r w:rsidRPr="00F64734">
              <w:rPr>
                <w:rFonts w:ascii="Times New Roman" w:hAnsi="Times New Roman"/>
                <w:sz w:val="20"/>
                <w:szCs w:val="20"/>
              </w:rPr>
              <w:t>FFS: Whether specification support for this feature is necessary and if so the details of such spec support.</w:t>
            </w:r>
          </w:p>
        </w:tc>
      </w:tr>
    </w:tbl>
    <w:p w14:paraId="30722E72" w14:textId="77777777" w:rsidR="00F64734" w:rsidRDefault="00F64734" w:rsidP="00F64734">
      <w:pPr>
        <w:rPr>
          <w:lang w:eastAsia="zh-CN"/>
        </w:rPr>
      </w:pPr>
    </w:p>
    <w:p w14:paraId="0C0B78F9" w14:textId="35A6949C" w:rsidR="00870F9B" w:rsidRPr="00F660D2" w:rsidRDefault="00FD0B0B" w:rsidP="00870F9B">
      <w:pPr>
        <w:rPr>
          <w:lang w:eastAsia="zh-CN"/>
        </w:rPr>
      </w:pPr>
      <w:r>
        <w:rPr>
          <w:lang w:eastAsia="zh-CN"/>
        </w:rPr>
        <w:t>UE panel assumption has been</w:t>
      </w:r>
      <w:r w:rsidR="00870F9B" w:rsidRPr="00F660D2">
        <w:rPr>
          <w:lang w:eastAsia="zh-CN"/>
        </w:rPr>
        <w:t xml:space="preserve"> agreed </w:t>
      </w:r>
      <w:r>
        <w:rPr>
          <w:lang w:eastAsia="zh-CN"/>
        </w:rPr>
        <w:t>to</w:t>
      </w:r>
      <w:r w:rsidR="00870F9B" w:rsidRPr="00F660D2">
        <w:rPr>
          <w:lang w:eastAsia="zh-CN"/>
        </w:rPr>
        <w:t xml:space="preserve"> make the design for multiple UE panels easier. And UE can be equipped with multiple panels where one or more panels can be activated in a time. Multiple activated panels on UE side can bring spatial diversity, and UE needs to inform gNB for better scheduling. Explicit definition (panel definition) or implicit definition (antenna or resource groups) can be considered, giving the gNB different degrees of insight to the UE hardware implementation. The original UE panel configuration can be reported to gNB by UE’s capability report. Which panel the UE uses to receive in the DL is as important as which beam to use for reception. This adds another dimension to the signaling design and needs to be incorporated into CSI reporting. Similarly, the gNB also needs to signal to the UE which panel to use for PUSCH or SRS transmission. The status of UE panel also needs to be reported to the gNB. </w:t>
      </w:r>
      <w:r w:rsidR="00870F9B" w:rsidRPr="00F660D2">
        <w:rPr>
          <w:lang w:eastAsia="zh-CN"/>
        </w:rPr>
        <w:lastRenderedPageBreak/>
        <w:t>Depending on the UE battery/power saving status, UE may deactivate (power off) some panels to save power.</w:t>
      </w:r>
    </w:p>
    <w:p w14:paraId="2F2CA959" w14:textId="77777777" w:rsidR="00870F9B" w:rsidRPr="00F660D2" w:rsidRDefault="00870F9B" w:rsidP="00870F9B">
      <w:pPr>
        <w:rPr>
          <w:lang w:eastAsia="zh-CN"/>
        </w:rPr>
      </w:pPr>
      <w:r w:rsidRPr="00F660D2">
        <w:rPr>
          <w:lang w:eastAsia="zh-CN"/>
        </w:rPr>
        <w:t>If gNB does not know the current panel status in UE side, it may schedule the UE with a beam corresponding to the deactivated panel, causing network resource waste and throughput reduction. Therefore, the updating of UE’s activated panel information should be informed to gNB timely, and how to report the updating information timely should be studied and determined in Rel-17. Based on the analysis above, we propose that:</w:t>
      </w:r>
    </w:p>
    <w:p w14:paraId="5F697A58" w14:textId="46D60A20" w:rsidR="00870F9B" w:rsidRPr="00074C0D" w:rsidRDefault="00870F9B" w:rsidP="00870F9B">
      <w:pPr>
        <w:rPr>
          <w:b/>
          <w:bCs/>
          <w:i/>
          <w:iCs/>
          <w:lang w:eastAsia="zh-CN"/>
        </w:rPr>
      </w:pPr>
      <w:r w:rsidRPr="00F660D2">
        <w:rPr>
          <w:b/>
          <w:bCs/>
          <w:i/>
          <w:iCs/>
          <w:lang w:eastAsia="zh-CN"/>
        </w:rPr>
        <w:t xml:space="preserve">Proposal </w:t>
      </w:r>
      <w:r w:rsidR="00FD0B0B">
        <w:rPr>
          <w:b/>
          <w:bCs/>
          <w:i/>
          <w:iCs/>
          <w:lang w:eastAsia="zh-CN"/>
        </w:rPr>
        <w:t>1</w:t>
      </w:r>
      <w:r w:rsidR="002C15DA">
        <w:rPr>
          <w:b/>
          <w:bCs/>
          <w:i/>
          <w:iCs/>
          <w:lang w:eastAsia="zh-CN"/>
        </w:rPr>
        <w:t>8</w:t>
      </w:r>
      <w:r w:rsidRPr="00F660D2">
        <w:rPr>
          <w:b/>
          <w:bCs/>
          <w:i/>
          <w:iCs/>
          <w:lang w:eastAsia="zh-CN"/>
        </w:rPr>
        <w:t>: How to report the panel state information timely should be studied.</w:t>
      </w:r>
    </w:p>
    <w:p w14:paraId="6C8778F4" w14:textId="77777777" w:rsidR="00870F9B" w:rsidRPr="00F660D2" w:rsidRDefault="00870F9B" w:rsidP="00870F9B">
      <w:pPr>
        <w:rPr>
          <w:lang w:eastAsia="zh-CN"/>
        </w:rPr>
      </w:pPr>
      <w:r w:rsidRPr="00F660D2">
        <w:rPr>
          <w:lang w:eastAsia="zh-CN"/>
        </w:rPr>
        <w:t>After gNB knows the activated panel information of a UE, it should schedule beams corresponding to the activated panels for the UE. As we know, a SSB, a CSI-RS resource or a SRS resource is used to indicate a beam of DL and UL transmission in NR, therefore, gNB should know which activated panel a SSB/CSI-RS/</w:t>
      </w:r>
      <w:r>
        <w:rPr>
          <w:lang w:eastAsia="zh-CN"/>
        </w:rPr>
        <w:t>SRS</w:t>
      </w:r>
      <w:r w:rsidRPr="00F660D2">
        <w:rPr>
          <w:lang w:eastAsia="zh-CN"/>
        </w:rPr>
        <w:t xml:space="preserve"> is associated with in advance to schedule a beam for transmitting a UL or DL. The association relation between a beam and an activated panel should be maintained in gNB for scheduling. This association relation can only be originally obtained by the beam management in UE side, therefore, UE should report it to gNB. Explicit way and implicit way of reporting the association relation between beam and activated panel can be designed. For example, a</w:t>
      </w:r>
      <w:r>
        <w:rPr>
          <w:lang w:eastAsia="zh-CN"/>
        </w:rPr>
        <w:t>n explicit or implicit</w:t>
      </w:r>
      <w:r w:rsidRPr="00F660D2">
        <w:rPr>
          <w:lang w:eastAsia="zh-CN"/>
        </w:rPr>
        <w:t xml:space="preserve"> panel </w:t>
      </w:r>
      <w:r>
        <w:rPr>
          <w:lang w:eastAsia="zh-CN"/>
        </w:rPr>
        <w:t xml:space="preserve">ID </w:t>
      </w:r>
      <w:r w:rsidRPr="00F660D2">
        <w:rPr>
          <w:lang w:eastAsia="zh-CN"/>
        </w:rPr>
        <w:t xml:space="preserve">can be reported with L1-RSRP/L1-SINR report to indicate the association between a </w:t>
      </w:r>
      <w:r>
        <w:rPr>
          <w:lang w:eastAsia="zh-CN"/>
        </w:rPr>
        <w:t xml:space="preserve">DL </w:t>
      </w:r>
      <w:r w:rsidRPr="00F660D2">
        <w:rPr>
          <w:lang w:eastAsia="zh-CN"/>
        </w:rPr>
        <w:t>beam and an activated panel by an explicit way. On the other hand, if UE reports multiple groups of RSs with enhanced group-based beam reporting, where all the RSs of a group are associated with an activated panel, this can be considered an implicit form of RS-panel association.  Both of explicit way and implicit way have specification impact and which one should be supported should be determined after the further studying the pros and cons of the two ways carefully. Based on the analysis before, we propose that:</w:t>
      </w:r>
    </w:p>
    <w:p w14:paraId="24381391" w14:textId="26676992" w:rsidR="00870F9B" w:rsidRPr="00F660D2" w:rsidRDefault="00870F9B" w:rsidP="00870F9B">
      <w:pPr>
        <w:rPr>
          <w:b/>
          <w:bCs/>
          <w:i/>
          <w:iCs/>
          <w:lang w:eastAsia="zh-CN"/>
        </w:rPr>
      </w:pPr>
      <w:r w:rsidRPr="00F660D2">
        <w:rPr>
          <w:b/>
          <w:bCs/>
          <w:i/>
          <w:iCs/>
          <w:lang w:eastAsia="zh-CN"/>
        </w:rPr>
        <w:t>Proposal</w:t>
      </w:r>
      <w:r>
        <w:rPr>
          <w:b/>
          <w:bCs/>
          <w:i/>
          <w:iCs/>
          <w:lang w:eastAsia="zh-CN"/>
        </w:rPr>
        <w:t xml:space="preserve"> </w:t>
      </w:r>
      <w:r w:rsidR="00FD0B0B">
        <w:rPr>
          <w:b/>
          <w:bCs/>
          <w:i/>
          <w:iCs/>
          <w:lang w:eastAsia="zh-CN"/>
        </w:rPr>
        <w:t>1</w:t>
      </w:r>
      <w:r w:rsidR="002C15DA">
        <w:rPr>
          <w:b/>
          <w:bCs/>
          <w:i/>
          <w:iCs/>
          <w:lang w:eastAsia="zh-CN"/>
        </w:rPr>
        <w:t>9</w:t>
      </w:r>
      <w:r w:rsidRPr="00F660D2">
        <w:rPr>
          <w:b/>
          <w:bCs/>
          <w:i/>
          <w:iCs/>
          <w:lang w:eastAsia="zh-CN"/>
        </w:rPr>
        <w:t xml:space="preserve">: </w:t>
      </w:r>
      <w:r>
        <w:rPr>
          <w:b/>
          <w:bCs/>
          <w:i/>
          <w:iCs/>
          <w:lang w:eastAsia="zh-CN"/>
        </w:rPr>
        <w:t>Report t</w:t>
      </w:r>
      <w:r w:rsidRPr="00F660D2">
        <w:rPr>
          <w:b/>
          <w:bCs/>
          <w:i/>
          <w:iCs/>
          <w:lang w:eastAsia="zh-CN"/>
        </w:rPr>
        <w:t>he association relation between a beam and an activated panel to gNB as part of beam reporting.</w:t>
      </w:r>
    </w:p>
    <w:p w14:paraId="16535CF2" w14:textId="529F569A" w:rsidR="00870F9B" w:rsidRDefault="00870F9B" w:rsidP="00870F9B">
      <w:pPr>
        <w:rPr>
          <w:b/>
          <w:bCs/>
          <w:i/>
          <w:iCs/>
          <w:lang w:eastAsia="zh-CN"/>
        </w:rPr>
      </w:pPr>
      <w:r w:rsidRPr="00F660D2">
        <w:rPr>
          <w:b/>
          <w:bCs/>
          <w:i/>
          <w:iCs/>
          <w:lang w:eastAsia="zh-CN"/>
        </w:rPr>
        <w:t xml:space="preserve">Proposal </w:t>
      </w:r>
      <w:r w:rsidR="002C15DA">
        <w:rPr>
          <w:b/>
          <w:bCs/>
          <w:i/>
          <w:iCs/>
          <w:lang w:eastAsia="zh-CN"/>
        </w:rPr>
        <w:t>20</w:t>
      </w:r>
      <w:r w:rsidRPr="00F660D2">
        <w:rPr>
          <w:b/>
          <w:bCs/>
          <w:i/>
          <w:iCs/>
          <w:lang w:eastAsia="zh-CN"/>
        </w:rPr>
        <w:t xml:space="preserve">: </w:t>
      </w:r>
      <w:r>
        <w:rPr>
          <w:b/>
          <w:bCs/>
          <w:i/>
          <w:iCs/>
          <w:lang w:eastAsia="zh-CN"/>
        </w:rPr>
        <w:t>Study b</w:t>
      </w:r>
      <w:r w:rsidRPr="00F660D2">
        <w:rPr>
          <w:b/>
          <w:bCs/>
          <w:i/>
          <w:iCs/>
          <w:lang w:eastAsia="zh-CN"/>
        </w:rPr>
        <w:t>oth explicit and implicit method of reporting of the association between a beam and an activated panel.</w:t>
      </w:r>
    </w:p>
    <w:p w14:paraId="05261070" w14:textId="77777777" w:rsidR="00412C4A" w:rsidRPr="00966032" w:rsidRDefault="00412C4A" w:rsidP="00F660D2">
      <w:pPr>
        <w:rPr>
          <w:bCs/>
          <w:iCs/>
          <w:lang w:eastAsia="zh-CN"/>
        </w:rPr>
      </w:pPr>
    </w:p>
    <w:p w14:paraId="6E55B486" w14:textId="2FAEF844" w:rsidR="00F660D2" w:rsidRDefault="00F660D2" w:rsidP="00F660D2">
      <w:pPr>
        <w:pStyle w:val="Heading2"/>
        <w:rPr>
          <w:lang w:eastAsia="zh-CN"/>
        </w:rPr>
      </w:pPr>
      <w:r w:rsidRPr="00966032">
        <w:rPr>
          <w:lang w:eastAsia="zh-CN"/>
        </w:rPr>
        <w:t xml:space="preserve">Latency and overhead reduction </w:t>
      </w:r>
    </w:p>
    <w:p w14:paraId="3B4A1535" w14:textId="77777777" w:rsidR="00F64734" w:rsidRDefault="00F64734" w:rsidP="00F64734">
      <w:pPr>
        <w:rPr>
          <w:lang w:eastAsia="zh-CN"/>
        </w:rPr>
      </w:pPr>
    </w:p>
    <w:p w14:paraId="2E286589" w14:textId="305C7A0A" w:rsidR="00613611" w:rsidRPr="0085661F" w:rsidRDefault="004D166E" w:rsidP="00613611">
      <w:pPr>
        <w:rPr>
          <w:lang w:eastAsia="zh-CN"/>
        </w:rPr>
      </w:pPr>
      <w:r>
        <w:rPr>
          <w:lang w:eastAsia="zh-CN"/>
        </w:rPr>
        <w:t>O</w:t>
      </w:r>
      <w:r w:rsidR="00613611" w:rsidRPr="0085661F">
        <w:rPr>
          <w:lang w:eastAsia="zh-CN"/>
        </w:rPr>
        <w:t>verhead and latency reduction is a very important topic</w:t>
      </w:r>
      <w:r w:rsidRPr="004D166E">
        <w:rPr>
          <w:lang w:eastAsia="zh-CN"/>
        </w:rPr>
        <w:t xml:space="preserve"> </w:t>
      </w:r>
      <w:r>
        <w:rPr>
          <w:lang w:eastAsia="zh-CN"/>
        </w:rPr>
        <w:t>f</w:t>
      </w:r>
      <w:r w:rsidRPr="0085661F">
        <w:rPr>
          <w:lang w:eastAsia="zh-CN"/>
        </w:rPr>
        <w:t>or the on multi-beam operation</w:t>
      </w:r>
      <w:r w:rsidR="00613611" w:rsidRPr="0085661F">
        <w:rPr>
          <w:lang w:eastAsia="zh-CN"/>
        </w:rPr>
        <w:t>, and a lot of enhancements are specified in Rel-16. For example, a lot of new MAC CEs based updating/reconfiguration are designed to reduce the configuration overhead and latency such as MAC CE based spatial relation updating for aperiodic SRS and MAC CE based pathloss reference RS updating for PUSCH and SRS in Rel-16. Besides, simultaneously updating of TCI states and spatial relation for PDSCH/PDCCH and P</w:t>
      </w:r>
      <w:r w:rsidR="00613611" w:rsidRPr="0085661F">
        <w:rPr>
          <w:rFonts w:hint="eastAsia"/>
          <w:lang w:eastAsia="zh-CN"/>
        </w:rPr>
        <w:t>USCH</w:t>
      </w:r>
      <w:r w:rsidR="00613611" w:rsidRPr="0085661F">
        <w:rPr>
          <w:lang w:eastAsia="zh-CN"/>
        </w:rPr>
        <w:t xml:space="preserve">/PUCCH/SRS for multiple cells by a MAC CE is also specified in Rel-16. For multi-beam operation, enhancement on overhead and latency reduction is still an important topic and should be discussed and studied in Rel-17. This is especially important for high mobility UEs such as UEs on high speed train. Therefore, those channels whose RRC configurations may be updated frequently should be discussed to see whether it can be updated by dynamic control signaling such as MAC CE or DCI. For example, for SRS resource set configured with the usage as ‘non-codebook’, an associated NZP CSI-RS can be configured for it. Besides, as we know that the spatial relation information of SRS resources in the SRS resource set configured with ‘non-codebook’ and the associated NZP CSI-RS for the SRS resource set should not be configured simultaneously. Consider the overhead of configuring associated NZP CSI-RS for the SRS resource set is smaller than the overhead of configuring the spatial relation information for </w:t>
      </w:r>
      <w:r w:rsidR="00613611" w:rsidRPr="0085661F">
        <w:rPr>
          <w:lang w:eastAsia="zh-CN"/>
        </w:rPr>
        <w:lastRenderedPageBreak/>
        <w:t>each SRS resource in the SRS resource set, it’s better to configure an associated NZP CSI-RS for the SRS resource set while not configure spatial relation information for SRS resources in the set. However, the associated NZP CSI-RS can only be configured by RRC for the SRS resource set configured with ‘non-codebook’ whose updating has a large overhead consumption and a large latency especially for aperiodic SRS resource set. In order to reduce the overhead and latency of updating of associated NZP CSI-RS for SRS resource set configured with ‘non-codebook’, a MAC CE can be designed to indicate the associated NZP CSI-RS for the set. Therefore, we propose that:</w:t>
      </w:r>
    </w:p>
    <w:p w14:paraId="5ECBF7C8" w14:textId="33F0EF99" w:rsidR="00613611" w:rsidRPr="00F147E1" w:rsidRDefault="002C15DA" w:rsidP="00613611">
      <w:pPr>
        <w:rPr>
          <w:b/>
          <w:bCs/>
          <w:i/>
          <w:iCs/>
          <w:lang w:eastAsia="zh-CN"/>
        </w:rPr>
      </w:pPr>
      <w:r>
        <w:rPr>
          <w:b/>
          <w:bCs/>
          <w:i/>
          <w:iCs/>
          <w:lang w:eastAsia="zh-CN"/>
        </w:rPr>
        <w:t>Proposal 21</w:t>
      </w:r>
      <w:r w:rsidR="00613611" w:rsidRPr="00F147E1">
        <w:rPr>
          <w:b/>
          <w:bCs/>
          <w:i/>
          <w:iCs/>
          <w:lang w:eastAsia="zh-CN"/>
        </w:rPr>
        <w:t xml:space="preserve">: </w:t>
      </w:r>
      <w:r w:rsidR="00613611">
        <w:rPr>
          <w:b/>
          <w:bCs/>
          <w:i/>
          <w:iCs/>
          <w:lang w:eastAsia="zh-CN"/>
        </w:rPr>
        <w:t>Introduce d</w:t>
      </w:r>
      <w:r w:rsidR="00613611" w:rsidRPr="00F147E1">
        <w:rPr>
          <w:b/>
          <w:bCs/>
          <w:i/>
          <w:iCs/>
          <w:lang w:eastAsia="zh-CN"/>
        </w:rPr>
        <w:t xml:space="preserve">ynamic control signaling such as MAC CE or DCI to </w:t>
      </w:r>
      <w:r w:rsidR="00613611">
        <w:rPr>
          <w:b/>
          <w:bCs/>
          <w:i/>
          <w:iCs/>
          <w:lang w:eastAsia="zh-CN"/>
        </w:rPr>
        <w:t xml:space="preserve">further </w:t>
      </w:r>
      <w:r w:rsidR="00613611" w:rsidRPr="00F147E1">
        <w:rPr>
          <w:b/>
          <w:bCs/>
          <w:i/>
          <w:iCs/>
          <w:lang w:eastAsia="zh-CN"/>
        </w:rPr>
        <w:t>reduce overhead and latency for RRC configuration.</w:t>
      </w:r>
    </w:p>
    <w:p w14:paraId="51EDAAA4" w14:textId="60A1A6F4" w:rsidR="00613611" w:rsidRPr="00F147E1" w:rsidRDefault="00613611" w:rsidP="00613611">
      <w:pPr>
        <w:rPr>
          <w:b/>
          <w:bCs/>
          <w:i/>
          <w:iCs/>
          <w:lang w:eastAsia="zh-CN"/>
        </w:rPr>
      </w:pPr>
      <w:r w:rsidRPr="00F147E1">
        <w:rPr>
          <w:rFonts w:hint="eastAsia"/>
          <w:b/>
          <w:bCs/>
          <w:i/>
          <w:iCs/>
          <w:lang w:eastAsia="zh-CN"/>
        </w:rPr>
        <w:t>P</w:t>
      </w:r>
      <w:r w:rsidR="002C15DA">
        <w:rPr>
          <w:b/>
          <w:bCs/>
          <w:i/>
          <w:iCs/>
          <w:lang w:eastAsia="zh-CN"/>
        </w:rPr>
        <w:t>roposal 22</w:t>
      </w:r>
      <w:r w:rsidRPr="00F147E1">
        <w:rPr>
          <w:b/>
          <w:bCs/>
          <w:i/>
          <w:iCs/>
          <w:lang w:eastAsia="zh-CN"/>
        </w:rPr>
        <w:t xml:space="preserve">: </w:t>
      </w:r>
      <w:r>
        <w:rPr>
          <w:b/>
          <w:bCs/>
          <w:i/>
          <w:iCs/>
          <w:lang w:eastAsia="zh-CN"/>
        </w:rPr>
        <w:t>Design a</w:t>
      </w:r>
      <w:r w:rsidRPr="00F147E1">
        <w:rPr>
          <w:b/>
          <w:bCs/>
          <w:i/>
          <w:iCs/>
          <w:lang w:eastAsia="zh-CN"/>
        </w:rPr>
        <w:t xml:space="preserve"> MAC CE to indicate the associated NZP CSI-RS for SRS resource set configured with ‘non-codebook’ in order to reduce the overhead and latency.</w:t>
      </w:r>
    </w:p>
    <w:p w14:paraId="25B84081" w14:textId="77777777" w:rsidR="00613611" w:rsidRPr="00F147E1" w:rsidRDefault="00613611" w:rsidP="00613611">
      <w:pPr>
        <w:rPr>
          <w:lang w:eastAsia="zh-CN"/>
        </w:rPr>
      </w:pPr>
    </w:p>
    <w:p w14:paraId="57BE0BA2" w14:textId="4A74823D" w:rsidR="000247A4" w:rsidRPr="00966032" w:rsidRDefault="000247A4" w:rsidP="00181644">
      <w:pPr>
        <w:pStyle w:val="Heading1"/>
        <w:tabs>
          <w:tab w:val="clear" w:pos="522"/>
        </w:tabs>
        <w:ind w:left="425" w:hanging="425"/>
        <w:rPr>
          <w:sz w:val="32"/>
          <w:lang w:eastAsia="zh-CN"/>
        </w:rPr>
      </w:pPr>
      <w:r w:rsidRPr="00966032">
        <w:rPr>
          <w:sz w:val="32"/>
          <w:lang w:eastAsia="zh-CN"/>
        </w:rPr>
        <w:t>Conclusion</w:t>
      </w:r>
    </w:p>
    <w:p w14:paraId="59184D48" w14:textId="08D1847F" w:rsidR="00DA0721" w:rsidRPr="00966032" w:rsidRDefault="00A531BA" w:rsidP="00DA0721">
      <w:pPr>
        <w:rPr>
          <w:lang w:eastAsia="zh-CN"/>
        </w:rPr>
      </w:pPr>
      <w:r>
        <w:rPr>
          <w:lang w:eastAsia="zh-CN"/>
        </w:rPr>
        <w:t xml:space="preserve">We have discussed unified TCI framework, dynamic TCI update using DCI and MAC-CE, L1/L2-centric inter-cell mobility, multi-panel UE and further optimization of multi-beam operation for R17 FeMIMO. </w:t>
      </w:r>
      <w:r w:rsidR="00DA0721" w:rsidRPr="00966032">
        <w:rPr>
          <w:lang w:eastAsia="zh-CN"/>
        </w:rPr>
        <w:t>Our proposals are summarized as below:</w:t>
      </w:r>
    </w:p>
    <w:p w14:paraId="3233C09C" w14:textId="77777777" w:rsidR="002C15DA" w:rsidRDefault="002C15DA" w:rsidP="002C15DA">
      <w:pPr>
        <w:rPr>
          <w:b/>
          <w:bCs/>
          <w:i/>
          <w:iCs/>
          <w:lang w:eastAsia="zh-CN"/>
        </w:rPr>
      </w:pPr>
      <w:r w:rsidRPr="00966032">
        <w:rPr>
          <w:b/>
          <w:bCs/>
          <w:i/>
          <w:iCs/>
          <w:lang w:eastAsia="zh-CN"/>
        </w:rPr>
        <w:t>Proposal 1: Rel-15/16 TCI states can be used as the common TCI pool at least for UE with beam correspondence.</w:t>
      </w:r>
    </w:p>
    <w:p w14:paraId="0670ECF4" w14:textId="77777777" w:rsidR="002C15DA" w:rsidRPr="00DF2C02" w:rsidRDefault="002C15DA" w:rsidP="002C15DA">
      <w:pPr>
        <w:rPr>
          <w:b/>
          <w:bCs/>
          <w:i/>
          <w:iCs/>
          <w:lang w:eastAsia="zh-CN"/>
        </w:rPr>
      </w:pPr>
      <w:r>
        <w:rPr>
          <w:b/>
          <w:bCs/>
          <w:i/>
          <w:iCs/>
          <w:lang w:eastAsia="zh-CN"/>
        </w:rPr>
        <w:t xml:space="preserve">Proposal 2: Both UL TX beam and PL-RS of PUSCH and PUCCH are updated by the QCl-Type D RS in the TCI state. </w:t>
      </w:r>
    </w:p>
    <w:p w14:paraId="4C701685" w14:textId="77777777" w:rsidR="002C15DA" w:rsidRDefault="002C15DA" w:rsidP="002C15DA">
      <w:pPr>
        <w:rPr>
          <w:b/>
          <w:i/>
          <w:lang w:eastAsia="zh-CN"/>
        </w:rPr>
      </w:pPr>
      <w:r>
        <w:rPr>
          <w:b/>
          <w:i/>
          <w:lang w:eastAsia="zh-CN"/>
        </w:rPr>
        <w:t>Proposal 3</w:t>
      </w:r>
      <w:r w:rsidRPr="00966032">
        <w:rPr>
          <w:b/>
          <w:i/>
          <w:lang w:eastAsia="zh-CN"/>
        </w:rPr>
        <w:t>: For UE without beam correspondence, the indicated TCI state may be from separate DL TCI pool or UL TCI pool, based on the channels they apply to.</w:t>
      </w:r>
    </w:p>
    <w:p w14:paraId="23A8C638" w14:textId="77777777" w:rsidR="002C15DA" w:rsidRDefault="002C15DA" w:rsidP="002C15DA">
      <w:pPr>
        <w:rPr>
          <w:b/>
          <w:i/>
          <w:lang w:eastAsia="zh-CN"/>
        </w:rPr>
      </w:pPr>
      <w:r w:rsidRPr="00D22D75">
        <w:rPr>
          <w:b/>
          <w:i/>
          <w:lang w:eastAsia="zh-CN"/>
        </w:rPr>
        <w:t>Proposal</w:t>
      </w:r>
      <w:r>
        <w:rPr>
          <w:b/>
          <w:i/>
          <w:lang w:eastAsia="zh-CN"/>
        </w:rPr>
        <w:t xml:space="preserve"> 4</w:t>
      </w:r>
      <w:r w:rsidRPr="00D22D75">
        <w:rPr>
          <w:b/>
          <w:i/>
          <w:lang w:eastAsia="zh-CN"/>
        </w:rPr>
        <w:t xml:space="preserve">: Reuse the TCI field of DCI format 1_1/1_2 to indicate the beams for one or more channels and resources. </w:t>
      </w:r>
    </w:p>
    <w:p w14:paraId="1CC92A15" w14:textId="77777777" w:rsidR="002C15DA" w:rsidRDefault="002C15DA" w:rsidP="002C15DA">
      <w:pPr>
        <w:rPr>
          <w:b/>
          <w:i/>
          <w:lang w:eastAsia="zh-CN"/>
        </w:rPr>
      </w:pPr>
      <w:r>
        <w:rPr>
          <w:b/>
          <w:i/>
          <w:lang w:eastAsia="zh-CN"/>
        </w:rPr>
        <w:t>Proposal 5: Add a bitmap field to DCI format 1_1/1_2 to signal which channels and resources the TCI applies to.</w:t>
      </w:r>
    </w:p>
    <w:p w14:paraId="3F262F18" w14:textId="77777777" w:rsidR="002C15DA" w:rsidRPr="00F32A2F" w:rsidRDefault="002C15DA" w:rsidP="002C15DA">
      <w:pPr>
        <w:rPr>
          <w:b/>
          <w:i/>
          <w:lang w:eastAsia="zh-CN"/>
        </w:rPr>
      </w:pPr>
      <w:r w:rsidRPr="00F32A2F">
        <w:rPr>
          <w:rFonts w:hint="eastAsia"/>
          <w:b/>
          <w:i/>
          <w:lang w:eastAsia="zh-CN"/>
        </w:rPr>
        <w:t>Proposal</w:t>
      </w:r>
      <w:r>
        <w:rPr>
          <w:b/>
          <w:i/>
          <w:lang w:eastAsia="zh-CN"/>
        </w:rPr>
        <w:t xml:space="preserve"> 6</w:t>
      </w:r>
      <w:r w:rsidRPr="00F32A2F">
        <w:rPr>
          <w:rFonts w:hint="eastAsia"/>
          <w:b/>
          <w:i/>
          <w:lang w:eastAsia="zh-CN"/>
        </w:rPr>
        <w:t xml:space="preserve">: </w:t>
      </w:r>
      <w:r w:rsidRPr="00F32A2F">
        <w:rPr>
          <w:b/>
          <w:i/>
          <w:lang w:eastAsia="zh-CN"/>
        </w:rPr>
        <w:t xml:space="preserve">Use a dedicated ACK/NACK bit in the HARQ-ACK codebook of the scheduled PDSCH as acknowledgement of the DCI.    </w:t>
      </w:r>
    </w:p>
    <w:p w14:paraId="23BC9461" w14:textId="77777777" w:rsidR="002C15DA" w:rsidRDefault="002C15DA" w:rsidP="002C15DA">
      <w:pPr>
        <w:rPr>
          <w:b/>
          <w:i/>
          <w:lang w:eastAsia="zh-CN"/>
        </w:rPr>
      </w:pPr>
      <w:r w:rsidRPr="008E4304">
        <w:rPr>
          <w:b/>
          <w:i/>
          <w:lang w:eastAsia="zh-CN"/>
        </w:rPr>
        <w:t>Proposal</w:t>
      </w:r>
      <w:r>
        <w:rPr>
          <w:b/>
          <w:i/>
          <w:lang w:eastAsia="zh-CN"/>
        </w:rPr>
        <w:t xml:space="preserve"> 7</w:t>
      </w:r>
      <w:r w:rsidRPr="008E4304">
        <w:rPr>
          <w:b/>
          <w:i/>
          <w:lang w:eastAsia="zh-CN"/>
        </w:rPr>
        <w:t xml:space="preserve">: Support Alt 2 </w:t>
      </w:r>
      <w:r>
        <w:rPr>
          <w:b/>
          <w:i/>
          <w:lang w:eastAsia="zh-CN"/>
        </w:rPr>
        <w:t xml:space="preserve">for TCI activation time </w:t>
      </w:r>
      <w:r w:rsidRPr="008E4304">
        <w:rPr>
          <w:b/>
          <w:i/>
          <w:lang w:eastAsia="zh-CN"/>
        </w:rPr>
        <w:t>(</w:t>
      </w:r>
      <w:r w:rsidRPr="008E4304">
        <w:rPr>
          <w:b/>
          <w:i/>
          <w:szCs w:val="20"/>
        </w:rPr>
        <w:t>the first slot that is at least X ms or Y symbols after the acknowledgment of the joint or separate DL/UL beam indication</w:t>
      </w:r>
      <w:r w:rsidRPr="008E4304">
        <w:rPr>
          <w:b/>
          <w:i/>
          <w:lang w:eastAsia="zh-CN"/>
        </w:rPr>
        <w:t>).</w:t>
      </w:r>
    </w:p>
    <w:p w14:paraId="149515EC" w14:textId="77777777" w:rsidR="002C15DA" w:rsidRPr="00FD0B0B" w:rsidRDefault="002C15DA" w:rsidP="002C15DA">
      <w:pPr>
        <w:rPr>
          <w:lang w:eastAsia="zh-CN"/>
        </w:rPr>
      </w:pPr>
      <w:r>
        <w:rPr>
          <w:b/>
          <w:i/>
          <w:lang w:eastAsia="zh-CN"/>
        </w:rPr>
        <w:t xml:space="preserve">Proposal 8: With DCI-based beam indication, the beam application time shall be fixed in the specification as Z OFDM symbols after UE sends ACK to the gNB. </w:t>
      </w:r>
    </w:p>
    <w:p w14:paraId="75D6E08E" w14:textId="77777777" w:rsidR="002C15DA" w:rsidRPr="00966032" w:rsidRDefault="002C15DA" w:rsidP="002C15DA">
      <w:pPr>
        <w:rPr>
          <w:b/>
          <w:bCs/>
          <w:i/>
          <w:iCs/>
          <w:lang w:eastAsia="zh-CN"/>
        </w:rPr>
      </w:pPr>
      <w:r w:rsidRPr="00966032">
        <w:rPr>
          <w:b/>
          <w:bCs/>
          <w:i/>
          <w:iCs/>
          <w:lang w:eastAsia="zh-CN"/>
        </w:rPr>
        <w:t>Proposal</w:t>
      </w:r>
      <w:r>
        <w:rPr>
          <w:b/>
          <w:bCs/>
          <w:i/>
          <w:iCs/>
          <w:lang w:eastAsia="zh-CN"/>
        </w:rPr>
        <w:t xml:space="preserve"> 9</w:t>
      </w:r>
      <w:r w:rsidRPr="00966032">
        <w:rPr>
          <w:b/>
          <w:bCs/>
          <w:i/>
          <w:iCs/>
          <w:lang w:eastAsia="zh-CN"/>
        </w:rPr>
        <w:t>: Support simultaneous TCI state updating for UL and DL in a same MAC-CE.</w:t>
      </w:r>
    </w:p>
    <w:p w14:paraId="4F719A86" w14:textId="77777777" w:rsidR="002C15DA" w:rsidRPr="00966032" w:rsidRDefault="002C15DA" w:rsidP="002C15DA">
      <w:pPr>
        <w:rPr>
          <w:b/>
          <w:bCs/>
          <w:i/>
          <w:iCs/>
          <w:lang w:eastAsia="zh-CN"/>
        </w:rPr>
      </w:pPr>
      <w:r>
        <w:rPr>
          <w:b/>
          <w:bCs/>
          <w:i/>
          <w:iCs/>
          <w:lang w:eastAsia="zh-CN"/>
        </w:rPr>
        <w:t>Proposal 10</w:t>
      </w:r>
      <w:r w:rsidRPr="00966032">
        <w:rPr>
          <w:b/>
          <w:bCs/>
          <w:i/>
          <w:iCs/>
          <w:lang w:eastAsia="zh-CN"/>
        </w:rPr>
        <w:t xml:space="preserve">: </w:t>
      </w:r>
      <w:r>
        <w:rPr>
          <w:b/>
          <w:bCs/>
          <w:i/>
          <w:iCs/>
          <w:lang w:eastAsia="zh-CN"/>
        </w:rPr>
        <w:t>Consider combined</w:t>
      </w:r>
      <w:r w:rsidRPr="00966032">
        <w:rPr>
          <w:b/>
          <w:bCs/>
          <w:i/>
          <w:iCs/>
          <w:lang w:eastAsia="zh-CN"/>
        </w:rPr>
        <w:t xml:space="preserve"> </w:t>
      </w:r>
      <w:r>
        <w:rPr>
          <w:b/>
          <w:bCs/>
          <w:i/>
          <w:iCs/>
          <w:lang w:eastAsia="zh-CN"/>
        </w:rPr>
        <w:t xml:space="preserve">MAC </w:t>
      </w:r>
      <w:r w:rsidRPr="00966032">
        <w:rPr>
          <w:b/>
          <w:bCs/>
          <w:i/>
          <w:iCs/>
          <w:lang w:eastAsia="zh-CN"/>
        </w:rPr>
        <w:t>CE</w:t>
      </w:r>
      <w:r>
        <w:rPr>
          <w:b/>
          <w:bCs/>
          <w:i/>
          <w:iCs/>
          <w:lang w:eastAsia="zh-CN"/>
        </w:rPr>
        <w:t>-DCI</w:t>
      </w:r>
      <w:r w:rsidRPr="00966032">
        <w:rPr>
          <w:b/>
          <w:bCs/>
          <w:i/>
          <w:iCs/>
          <w:lang w:eastAsia="zh-CN"/>
        </w:rPr>
        <w:t xml:space="preserve"> </w:t>
      </w:r>
      <w:r>
        <w:rPr>
          <w:b/>
          <w:bCs/>
          <w:i/>
          <w:iCs/>
          <w:lang w:eastAsia="zh-CN"/>
        </w:rPr>
        <w:t xml:space="preserve">approach </w:t>
      </w:r>
      <w:r w:rsidRPr="00966032">
        <w:rPr>
          <w:b/>
          <w:bCs/>
          <w:i/>
          <w:iCs/>
          <w:lang w:eastAsia="zh-CN"/>
        </w:rPr>
        <w:t>to reduce the latency and overhead for TCI updates.</w:t>
      </w:r>
    </w:p>
    <w:p w14:paraId="01FDF593" w14:textId="77777777" w:rsidR="002C15DA" w:rsidRPr="00263C08" w:rsidRDefault="002C15DA" w:rsidP="002C15DA">
      <w:pPr>
        <w:rPr>
          <w:b/>
          <w:bCs/>
          <w:i/>
          <w:iCs/>
          <w:lang w:eastAsia="zh-CN"/>
        </w:rPr>
      </w:pPr>
      <w:r w:rsidRPr="00263C08">
        <w:rPr>
          <w:b/>
          <w:bCs/>
          <w:i/>
          <w:iCs/>
          <w:lang w:eastAsia="zh-CN"/>
        </w:rPr>
        <w:t>Proposal</w:t>
      </w:r>
      <w:r>
        <w:rPr>
          <w:b/>
          <w:bCs/>
          <w:i/>
          <w:iCs/>
          <w:lang w:eastAsia="zh-CN"/>
        </w:rPr>
        <w:t xml:space="preserve"> 11</w:t>
      </w:r>
      <w:r w:rsidRPr="00263C08">
        <w:rPr>
          <w:b/>
          <w:bCs/>
          <w:i/>
          <w:iCs/>
          <w:lang w:eastAsia="zh-CN"/>
        </w:rPr>
        <w:t>: Support simultaneous TCI update for multiple CCs and for multiple BWPs.</w:t>
      </w:r>
    </w:p>
    <w:p w14:paraId="764448B4" w14:textId="77777777" w:rsidR="002C15DA" w:rsidRPr="00D94D8D" w:rsidRDefault="002C15DA" w:rsidP="002C15DA">
      <w:pPr>
        <w:rPr>
          <w:b/>
          <w:bCs/>
          <w:i/>
          <w:iCs/>
          <w:lang w:eastAsia="zh-CN"/>
        </w:rPr>
      </w:pPr>
      <w:r w:rsidRPr="00D94D8D">
        <w:rPr>
          <w:rFonts w:hint="eastAsia"/>
          <w:b/>
          <w:bCs/>
          <w:i/>
          <w:iCs/>
          <w:lang w:eastAsia="zh-CN"/>
        </w:rPr>
        <w:t>P</w:t>
      </w:r>
      <w:r w:rsidRPr="00D94D8D">
        <w:rPr>
          <w:b/>
          <w:bCs/>
          <w:i/>
          <w:iCs/>
          <w:lang w:eastAsia="zh-CN"/>
        </w:rPr>
        <w:t>roposal 1</w:t>
      </w:r>
      <w:r>
        <w:rPr>
          <w:b/>
          <w:bCs/>
          <w:i/>
          <w:iCs/>
          <w:lang w:eastAsia="zh-CN"/>
        </w:rPr>
        <w:t>2</w:t>
      </w:r>
      <w:r w:rsidRPr="00D94D8D">
        <w:rPr>
          <w:b/>
          <w:bCs/>
          <w:i/>
          <w:iCs/>
          <w:lang w:eastAsia="zh-CN"/>
        </w:rPr>
        <w:t>: Determine whether a PDSCH or a PUSCH can use another beam indicated by a legacy DCI which is not used for common beam indication when a common beam is applicable for DL or UL.</w:t>
      </w:r>
    </w:p>
    <w:p w14:paraId="651851E1" w14:textId="77777777" w:rsidR="002C15DA" w:rsidRPr="00D94D8D" w:rsidRDefault="002C15DA" w:rsidP="002C15DA">
      <w:pPr>
        <w:rPr>
          <w:b/>
          <w:bCs/>
          <w:i/>
          <w:iCs/>
          <w:lang w:eastAsia="zh-CN"/>
        </w:rPr>
      </w:pPr>
      <w:r w:rsidRPr="00D94D8D">
        <w:rPr>
          <w:b/>
          <w:bCs/>
          <w:i/>
          <w:iCs/>
          <w:lang w:eastAsia="zh-CN"/>
        </w:rPr>
        <w:t xml:space="preserve">Proposal </w:t>
      </w:r>
      <w:r>
        <w:rPr>
          <w:b/>
          <w:bCs/>
          <w:i/>
          <w:iCs/>
          <w:lang w:eastAsia="zh-CN"/>
        </w:rPr>
        <w:t>13</w:t>
      </w:r>
      <w:r w:rsidRPr="00D94D8D">
        <w:rPr>
          <w:b/>
          <w:bCs/>
          <w:i/>
          <w:iCs/>
          <w:lang w:eastAsia="zh-CN"/>
        </w:rPr>
        <w:t>: Further study how to distinguish DCI</w:t>
      </w:r>
      <w:r>
        <w:rPr>
          <w:b/>
          <w:bCs/>
          <w:i/>
          <w:iCs/>
          <w:lang w:eastAsia="zh-CN"/>
        </w:rPr>
        <w:t>s</w:t>
      </w:r>
      <w:r w:rsidRPr="00D94D8D">
        <w:rPr>
          <w:b/>
          <w:bCs/>
          <w:i/>
          <w:iCs/>
          <w:lang w:eastAsia="zh-CN"/>
        </w:rPr>
        <w:t xml:space="preserve"> for indicating common beam</w:t>
      </w:r>
      <w:r>
        <w:rPr>
          <w:b/>
          <w:bCs/>
          <w:i/>
          <w:iCs/>
          <w:lang w:eastAsia="zh-CN"/>
        </w:rPr>
        <w:t>s</w:t>
      </w:r>
      <w:r w:rsidRPr="00D94D8D">
        <w:rPr>
          <w:b/>
          <w:bCs/>
          <w:i/>
          <w:iCs/>
          <w:lang w:eastAsia="zh-CN"/>
        </w:rPr>
        <w:t xml:space="preserve"> from legacy DCI</w:t>
      </w:r>
      <w:r>
        <w:rPr>
          <w:b/>
          <w:bCs/>
          <w:i/>
          <w:iCs/>
          <w:lang w:eastAsia="zh-CN"/>
        </w:rPr>
        <w:t>s</w:t>
      </w:r>
      <w:r w:rsidRPr="00D94D8D">
        <w:rPr>
          <w:b/>
          <w:bCs/>
          <w:i/>
          <w:iCs/>
          <w:lang w:eastAsia="zh-CN"/>
        </w:rPr>
        <w:t>.</w:t>
      </w:r>
    </w:p>
    <w:p w14:paraId="0896CB86" w14:textId="77777777" w:rsidR="002C15DA" w:rsidRPr="00D94D8D" w:rsidRDefault="002C15DA" w:rsidP="002C15DA">
      <w:pPr>
        <w:rPr>
          <w:b/>
          <w:bCs/>
          <w:i/>
          <w:iCs/>
          <w:lang w:eastAsia="zh-CN"/>
        </w:rPr>
      </w:pPr>
      <w:r w:rsidRPr="00D94D8D">
        <w:rPr>
          <w:b/>
          <w:bCs/>
          <w:i/>
          <w:iCs/>
          <w:lang w:eastAsia="zh-CN"/>
        </w:rPr>
        <w:lastRenderedPageBreak/>
        <w:t xml:space="preserve">Proposal </w:t>
      </w:r>
      <w:r>
        <w:rPr>
          <w:b/>
          <w:bCs/>
          <w:i/>
          <w:iCs/>
          <w:lang w:eastAsia="zh-CN"/>
        </w:rPr>
        <w:t>14</w:t>
      </w:r>
      <w:r w:rsidRPr="00D94D8D">
        <w:rPr>
          <w:b/>
          <w:bCs/>
          <w:i/>
          <w:iCs/>
          <w:lang w:eastAsia="zh-CN"/>
        </w:rPr>
        <w:t>: Study how to make sure there is a TCI filed in the DCI for a common beam indication.</w:t>
      </w:r>
    </w:p>
    <w:p w14:paraId="1EB677DF" w14:textId="657C3F4B" w:rsidR="002C15DA" w:rsidRPr="00B5626C" w:rsidRDefault="002C15DA" w:rsidP="002C15DA">
      <w:pPr>
        <w:rPr>
          <w:b/>
          <w:bCs/>
          <w:i/>
          <w:iCs/>
          <w:lang w:eastAsia="zh-CN"/>
        </w:rPr>
      </w:pPr>
      <w:r w:rsidRPr="00B5626C">
        <w:rPr>
          <w:b/>
          <w:bCs/>
          <w:i/>
          <w:iCs/>
          <w:lang w:eastAsia="zh-CN"/>
        </w:rPr>
        <w:t>Proposal</w:t>
      </w:r>
      <w:r>
        <w:rPr>
          <w:b/>
          <w:bCs/>
          <w:i/>
          <w:iCs/>
          <w:lang w:eastAsia="zh-CN"/>
        </w:rPr>
        <w:t xml:space="preserve"> 15</w:t>
      </w:r>
      <w:r w:rsidRPr="00B5626C">
        <w:rPr>
          <w:b/>
          <w:bCs/>
          <w:i/>
          <w:iCs/>
          <w:lang w:eastAsia="zh-CN"/>
        </w:rPr>
        <w:t xml:space="preserve">: </w:t>
      </w:r>
      <w:r>
        <w:rPr>
          <w:b/>
          <w:bCs/>
          <w:i/>
          <w:iCs/>
          <w:lang w:eastAsia="zh-CN"/>
        </w:rPr>
        <w:t xml:space="preserve">Introducing </w:t>
      </w:r>
      <w:r w:rsidRPr="00B5626C">
        <w:rPr>
          <w:b/>
          <w:bCs/>
          <w:i/>
          <w:iCs/>
          <w:lang w:eastAsia="zh-CN"/>
        </w:rPr>
        <w:t xml:space="preserve">L3 measurement results, e.g., L3-RSRP, </w:t>
      </w:r>
      <w:r>
        <w:rPr>
          <w:b/>
          <w:bCs/>
          <w:i/>
          <w:iCs/>
          <w:lang w:eastAsia="zh-CN"/>
        </w:rPr>
        <w:t>i</w:t>
      </w:r>
      <w:r w:rsidRPr="00B5626C">
        <w:rPr>
          <w:b/>
          <w:bCs/>
          <w:i/>
          <w:iCs/>
          <w:lang w:eastAsia="zh-CN"/>
        </w:rPr>
        <w:t>n CSI-Report</w:t>
      </w:r>
      <w:r>
        <w:rPr>
          <w:b/>
          <w:bCs/>
          <w:i/>
          <w:iCs/>
          <w:lang w:eastAsia="zh-CN"/>
        </w:rPr>
        <w:t xml:space="preserve"> at least for periodic and semi-persistent CSI reporting</w:t>
      </w:r>
      <w:r w:rsidRPr="00B5626C">
        <w:rPr>
          <w:b/>
          <w:bCs/>
          <w:i/>
          <w:iCs/>
          <w:lang w:eastAsia="zh-CN"/>
        </w:rPr>
        <w:t>.</w:t>
      </w:r>
    </w:p>
    <w:p w14:paraId="62C3B2CB" w14:textId="77777777" w:rsidR="002C15DA" w:rsidRDefault="002C15DA" w:rsidP="002C15DA">
      <w:pPr>
        <w:rPr>
          <w:b/>
          <w:bCs/>
          <w:i/>
          <w:iCs/>
          <w:lang w:eastAsia="zh-CN"/>
        </w:rPr>
      </w:pPr>
      <w:r w:rsidRPr="00565A8F">
        <w:rPr>
          <w:b/>
          <w:bCs/>
          <w:i/>
          <w:iCs/>
          <w:lang w:eastAsia="zh-CN"/>
        </w:rPr>
        <w:t>Proposal</w:t>
      </w:r>
      <w:r>
        <w:rPr>
          <w:b/>
          <w:bCs/>
          <w:i/>
          <w:iCs/>
          <w:lang w:eastAsia="zh-CN"/>
        </w:rPr>
        <w:t xml:space="preserve"> 16</w:t>
      </w:r>
      <w:r w:rsidRPr="00565A8F">
        <w:rPr>
          <w:b/>
          <w:bCs/>
          <w:i/>
          <w:iCs/>
          <w:lang w:eastAsia="zh-CN"/>
        </w:rPr>
        <w:t xml:space="preserve">: </w:t>
      </w:r>
      <w:r>
        <w:rPr>
          <w:b/>
          <w:bCs/>
          <w:i/>
          <w:iCs/>
          <w:lang w:eastAsia="zh-CN"/>
        </w:rPr>
        <w:t>Enable the configuration of RS from non-serving cell, e.g., SSB or CRS in the resource setting for beam measurement and reporting.</w:t>
      </w:r>
    </w:p>
    <w:p w14:paraId="3C4966B9" w14:textId="77777777" w:rsidR="002C15DA" w:rsidRPr="00D977A3" w:rsidRDefault="002C15DA" w:rsidP="002C15DA">
      <w:pPr>
        <w:rPr>
          <w:b/>
          <w:bCs/>
          <w:i/>
          <w:iCs/>
          <w:lang w:eastAsia="zh-CN"/>
        </w:rPr>
      </w:pPr>
      <w:r w:rsidRPr="00D977A3">
        <w:rPr>
          <w:b/>
          <w:bCs/>
          <w:i/>
          <w:iCs/>
          <w:lang w:eastAsia="zh-CN"/>
        </w:rPr>
        <w:t>Proposal</w:t>
      </w:r>
      <w:r>
        <w:rPr>
          <w:b/>
          <w:bCs/>
          <w:i/>
          <w:iCs/>
          <w:lang w:eastAsia="zh-CN"/>
        </w:rPr>
        <w:t xml:space="preserve"> 17</w:t>
      </w:r>
      <w:r w:rsidRPr="00D977A3">
        <w:rPr>
          <w:b/>
          <w:bCs/>
          <w:i/>
          <w:iCs/>
          <w:lang w:eastAsia="zh-CN"/>
        </w:rPr>
        <w:t>: CSI-RS used for mobility can be configured in the resource setting for cell-level beam measurement and reporting.</w:t>
      </w:r>
    </w:p>
    <w:p w14:paraId="40B55030" w14:textId="77777777" w:rsidR="002C15DA" w:rsidRPr="00074C0D" w:rsidRDefault="002C15DA" w:rsidP="002C15DA">
      <w:pPr>
        <w:rPr>
          <w:b/>
          <w:bCs/>
          <w:i/>
          <w:iCs/>
          <w:lang w:eastAsia="zh-CN"/>
        </w:rPr>
      </w:pPr>
      <w:r w:rsidRPr="00F660D2">
        <w:rPr>
          <w:b/>
          <w:bCs/>
          <w:i/>
          <w:iCs/>
          <w:lang w:eastAsia="zh-CN"/>
        </w:rPr>
        <w:t xml:space="preserve">Proposal </w:t>
      </w:r>
      <w:r>
        <w:rPr>
          <w:b/>
          <w:bCs/>
          <w:i/>
          <w:iCs/>
          <w:lang w:eastAsia="zh-CN"/>
        </w:rPr>
        <w:t>18</w:t>
      </w:r>
      <w:r w:rsidRPr="00F660D2">
        <w:rPr>
          <w:b/>
          <w:bCs/>
          <w:i/>
          <w:iCs/>
          <w:lang w:eastAsia="zh-CN"/>
        </w:rPr>
        <w:t>: How to report the panel state information timely should be studied.</w:t>
      </w:r>
    </w:p>
    <w:p w14:paraId="6FF1A98C" w14:textId="77777777" w:rsidR="002C15DA" w:rsidRPr="00F660D2" w:rsidRDefault="002C15DA" w:rsidP="002C15DA">
      <w:pPr>
        <w:rPr>
          <w:b/>
          <w:bCs/>
          <w:i/>
          <w:iCs/>
          <w:lang w:eastAsia="zh-CN"/>
        </w:rPr>
      </w:pPr>
      <w:r w:rsidRPr="00F660D2">
        <w:rPr>
          <w:b/>
          <w:bCs/>
          <w:i/>
          <w:iCs/>
          <w:lang w:eastAsia="zh-CN"/>
        </w:rPr>
        <w:t>Proposal</w:t>
      </w:r>
      <w:r>
        <w:rPr>
          <w:b/>
          <w:bCs/>
          <w:i/>
          <w:iCs/>
          <w:lang w:eastAsia="zh-CN"/>
        </w:rPr>
        <w:t xml:space="preserve"> 19</w:t>
      </w:r>
      <w:r w:rsidRPr="00F660D2">
        <w:rPr>
          <w:b/>
          <w:bCs/>
          <w:i/>
          <w:iCs/>
          <w:lang w:eastAsia="zh-CN"/>
        </w:rPr>
        <w:t xml:space="preserve">: </w:t>
      </w:r>
      <w:r>
        <w:rPr>
          <w:b/>
          <w:bCs/>
          <w:i/>
          <w:iCs/>
          <w:lang w:eastAsia="zh-CN"/>
        </w:rPr>
        <w:t>Report t</w:t>
      </w:r>
      <w:r w:rsidRPr="00F660D2">
        <w:rPr>
          <w:b/>
          <w:bCs/>
          <w:i/>
          <w:iCs/>
          <w:lang w:eastAsia="zh-CN"/>
        </w:rPr>
        <w:t>he association relation between a beam and an activated panel to gNB as part of beam reporting.</w:t>
      </w:r>
    </w:p>
    <w:p w14:paraId="250256C6" w14:textId="77777777" w:rsidR="002C15DA" w:rsidRDefault="002C15DA" w:rsidP="002C15DA">
      <w:pPr>
        <w:rPr>
          <w:b/>
          <w:bCs/>
          <w:i/>
          <w:iCs/>
          <w:lang w:eastAsia="zh-CN"/>
        </w:rPr>
      </w:pPr>
      <w:r w:rsidRPr="00F660D2">
        <w:rPr>
          <w:b/>
          <w:bCs/>
          <w:i/>
          <w:iCs/>
          <w:lang w:eastAsia="zh-CN"/>
        </w:rPr>
        <w:t xml:space="preserve">Proposal </w:t>
      </w:r>
      <w:r>
        <w:rPr>
          <w:b/>
          <w:bCs/>
          <w:i/>
          <w:iCs/>
          <w:lang w:eastAsia="zh-CN"/>
        </w:rPr>
        <w:t>20</w:t>
      </w:r>
      <w:r w:rsidRPr="00F660D2">
        <w:rPr>
          <w:b/>
          <w:bCs/>
          <w:i/>
          <w:iCs/>
          <w:lang w:eastAsia="zh-CN"/>
        </w:rPr>
        <w:t xml:space="preserve">: </w:t>
      </w:r>
      <w:r>
        <w:rPr>
          <w:b/>
          <w:bCs/>
          <w:i/>
          <w:iCs/>
          <w:lang w:eastAsia="zh-CN"/>
        </w:rPr>
        <w:t>Study b</w:t>
      </w:r>
      <w:r w:rsidRPr="00F660D2">
        <w:rPr>
          <w:b/>
          <w:bCs/>
          <w:i/>
          <w:iCs/>
          <w:lang w:eastAsia="zh-CN"/>
        </w:rPr>
        <w:t>oth explicit and implicit method of reporting of the association between a beam and an activated panel.</w:t>
      </w:r>
    </w:p>
    <w:p w14:paraId="2CC52CA9" w14:textId="77777777" w:rsidR="002C15DA" w:rsidRPr="00F147E1" w:rsidRDefault="002C15DA" w:rsidP="002C15DA">
      <w:pPr>
        <w:rPr>
          <w:b/>
          <w:bCs/>
          <w:i/>
          <w:iCs/>
          <w:lang w:eastAsia="zh-CN"/>
        </w:rPr>
      </w:pPr>
      <w:r>
        <w:rPr>
          <w:b/>
          <w:bCs/>
          <w:i/>
          <w:iCs/>
          <w:lang w:eastAsia="zh-CN"/>
        </w:rPr>
        <w:t>Proposal 21</w:t>
      </w:r>
      <w:r w:rsidRPr="00F147E1">
        <w:rPr>
          <w:b/>
          <w:bCs/>
          <w:i/>
          <w:iCs/>
          <w:lang w:eastAsia="zh-CN"/>
        </w:rPr>
        <w:t xml:space="preserve">: </w:t>
      </w:r>
      <w:r>
        <w:rPr>
          <w:b/>
          <w:bCs/>
          <w:i/>
          <w:iCs/>
          <w:lang w:eastAsia="zh-CN"/>
        </w:rPr>
        <w:t>Introduce d</w:t>
      </w:r>
      <w:r w:rsidRPr="00F147E1">
        <w:rPr>
          <w:b/>
          <w:bCs/>
          <w:i/>
          <w:iCs/>
          <w:lang w:eastAsia="zh-CN"/>
        </w:rPr>
        <w:t xml:space="preserve">ynamic control signaling such as MAC CE or DCI to </w:t>
      </w:r>
      <w:r>
        <w:rPr>
          <w:b/>
          <w:bCs/>
          <w:i/>
          <w:iCs/>
          <w:lang w:eastAsia="zh-CN"/>
        </w:rPr>
        <w:t xml:space="preserve">further </w:t>
      </w:r>
      <w:r w:rsidRPr="00F147E1">
        <w:rPr>
          <w:b/>
          <w:bCs/>
          <w:i/>
          <w:iCs/>
          <w:lang w:eastAsia="zh-CN"/>
        </w:rPr>
        <w:t>reduce overhead and latency for RRC configuration.</w:t>
      </w:r>
    </w:p>
    <w:p w14:paraId="234F2A36" w14:textId="77777777" w:rsidR="002C15DA" w:rsidRPr="00F147E1" w:rsidRDefault="002C15DA" w:rsidP="002C15DA">
      <w:pPr>
        <w:rPr>
          <w:b/>
          <w:bCs/>
          <w:i/>
          <w:iCs/>
          <w:lang w:eastAsia="zh-CN"/>
        </w:rPr>
      </w:pPr>
      <w:r w:rsidRPr="00F147E1">
        <w:rPr>
          <w:rFonts w:hint="eastAsia"/>
          <w:b/>
          <w:bCs/>
          <w:i/>
          <w:iCs/>
          <w:lang w:eastAsia="zh-CN"/>
        </w:rPr>
        <w:t>P</w:t>
      </w:r>
      <w:r>
        <w:rPr>
          <w:b/>
          <w:bCs/>
          <w:i/>
          <w:iCs/>
          <w:lang w:eastAsia="zh-CN"/>
        </w:rPr>
        <w:t>roposal 22</w:t>
      </w:r>
      <w:r w:rsidRPr="00F147E1">
        <w:rPr>
          <w:b/>
          <w:bCs/>
          <w:i/>
          <w:iCs/>
          <w:lang w:eastAsia="zh-CN"/>
        </w:rPr>
        <w:t xml:space="preserve">: </w:t>
      </w:r>
      <w:r>
        <w:rPr>
          <w:b/>
          <w:bCs/>
          <w:i/>
          <w:iCs/>
          <w:lang w:eastAsia="zh-CN"/>
        </w:rPr>
        <w:t>Design a</w:t>
      </w:r>
      <w:r w:rsidRPr="00F147E1">
        <w:rPr>
          <w:b/>
          <w:bCs/>
          <w:i/>
          <w:iCs/>
          <w:lang w:eastAsia="zh-CN"/>
        </w:rPr>
        <w:t xml:space="preserve"> MAC CE to indicate the associated NZP CSI-RS for SRS resource set configured with ‘non-codebook’ in order to reduce the overhead and latency.</w:t>
      </w:r>
    </w:p>
    <w:p w14:paraId="7CDC9EB4" w14:textId="77777777" w:rsidR="00C428AE" w:rsidRPr="00966032" w:rsidRDefault="00C428AE" w:rsidP="00493C33">
      <w:pPr>
        <w:rPr>
          <w:lang w:eastAsia="zh-CN"/>
        </w:rPr>
      </w:pPr>
    </w:p>
    <w:p w14:paraId="57A555CA" w14:textId="5DF8CC12" w:rsidR="001A6051" w:rsidRPr="00966032" w:rsidRDefault="00654222" w:rsidP="00493C33">
      <w:pPr>
        <w:pStyle w:val="Heading1"/>
        <w:tabs>
          <w:tab w:val="clear" w:pos="522"/>
        </w:tabs>
        <w:ind w:left="425" w:hanging="425"/>
        <w:rPr>
          <w:sz w:val="32"/>
          <w:lang w:eastAsia="zh-CN"/>
        </w:rPr>
      </w:pPr>
      <w:r w:rsidRPr="00966032">
        <w:rPr>
          <w:sz w:val="32"/>
          <w:lang w:eastAsia="zh-CN"/>
        </w:rPr>
        <w:t>References</w:t>
      </w:r>
    </w:p>
    <w:p w14:paraId="7A4D7231" w14:textId="6A1F6459" w:rsidR="00EF7EF1" w:rsidRDefault="00EF7EF1" w:rsidP="00EF7EF1">
      <w:pPr>
        <w:numPr>
          <w:ilvl w:val="0"/>
          <w:numId w:val="8"/>
        </w:numPr>
        <w:overflowPunct w:val="0"/>
        <w:snapToGrid/>
        <w:spacing w:before="100" w:beforeAutospacing="1" w:after="100" w:afterAutospacing="1"/>
        <w:jc w:val="left"/>
        <w:textAlignment w:val="baseline"/>
      </w:pPr>
      <w:bookmarkStart w:id="14" w:name="_Ref54162389"/>
      <w:r w:rsidRPr="00966032">
        <w:t>RP-193133 WID proposal FeMIMO.</w:t>
      </w:r>
      <w:bookmarkEnd w:id="14"/>
    </w:p>
    <w:p w14:paraId="773DE375" w14:textId="1E3BA788" w:rsidR="00887D1D" w:rsidRPr="00966032" w:rsidRDefault="00887D1D" w:rsidP="00887D1D">
      <w:pPr>
        <w:numPr>
          <w:ilvl w:val="0"/>
          <w:numId w:val="8"/>
        </w:numPr>
        <w:overflowPunct w:val="0"/>
        <w:snapToGrid/>
        <w:spacing w:before="100" w:beforeAutospacing="1" w:after="100" w:afterAutospacing="1"/>
        <w:jc w:val="left"/>
        <w:textAlignment w:val="baseline"/>
      </w:pPr>
      <w:r w:rsidRPr="00966032">
        <w:rPr>
          <w:lang w:eastAsia="zh-CN"/>
        </w:rPr>
        <w:t>Chainman’s notes of RAN1#10</w:t>
      </w:r>
      <w:r>
        <w:rPr>
          <w:lang w:eastAsia="zh-CN"/>
        </w:rPr>
        <w:t>2</w:t>
      </w:r>
      <w:r w:rsidRPr="00966032">
        <w:rPr>
          <w:lang w:eastAsia="zh-CN"/>
        </w:rPr>
        <w:t>e</w:t>
      </w:r>
      <w:r>
        <w:rPr>
          <w:lang w:eastAsia="zh-CN"/>
        </w:rPr>
        <w:t>.</w:t>
      </w:r>
    </w:p>
    <w:p w14:paraId="3843FC43" w14:textId="7196C653" w:rsidR="00F02405" w:rsidRPr="00966032" w:rsidRDefault="00F02405" w:rsidP="00EF7EF1">
      <w:pPr>
        <w:numPr>
          <w:ilvl w:val="0"/>
          <w:numId w:val="8"/>
        </w:numPr>
        <w:overflowPunct w:val="0"/>
        <w:snapToGrid/>
        <w:spacing w:before="100" w:beforeAutospacing="1" w:after="100" w:afterAutospacing="1"/>
        <w:jc w:val="left"/>
        <w:textAlignment w:val="baseline"/>
      </w:pPr>
      <w:bookmarkStart w:id="15" w:name="_Ref54162399"/>
      <w:r w:rsidRPr="00966032">
        <w:rPr>
          <w:lang w:eastAsia="zh-CN"/>
        </w:rPr>
        <w:t>Chainman’s notes of RAN1#10</w:t>
      </w:r>
      <w:r w:rsidR="000D6615">
        <w:rPr>
          <w:lang w:eastAsia="zh-CN"/>
        </w:rPr>
        <w:t>3</w:t>
      </w:r>
      <w:r w:rsidRPr="00966032">
        <w:rPr>
          <w:lang w:eastAsia="zh-CN"/>
        </w:rPr>
        <w:t>e</w:t>
      </w:r>
      <w:bookmarkEnd w:id="15"/>
      <w:r w:rsidR="00887D1D">
        <w:rPr>
          <w:lang w:eastAsia="zh-CN"/>
        </w:rPr>
        <w:t>.</w:t>
      </w:r>
    </w:p>
    <w:p w14:paraId="2D03F29C" w14:textId="77777777" w:rsidR="00084588" w:rsidRPr="00966032" w:rsidRDefault="00084588" w:rsidP="00084588">
      <w:pPr>
        <w:overflowPunct w:val="0"/>
        <w:snapToGrid/>
        <w:spacing w:before="100" w:beforeAutospacing="1" w:after="100" w:afterAutospacing="1"/>
        <w:ind w:left="567"/>
        <w:jc w:val="left"/>
        <w:textAlignment w:val="baseline"/>
      </w:pPr>
    </w:p>
    <w:p w14:paraId="3DC6095C" w14:textId="77777777" w:rsidR="00F0375A" w:rsidRPr="00966032" w:rsidRDefault="00F0375A" w:rsidP="00F0375A">
      <w:pPr>
        <w:overflowPunct w:val="0"/>
        <w:snapToGrid/>
        <w:spacing w:before="100" w:beforeAutospacing="1" w:after="100" w:afterAutospacing="1"/>
        <w:ind w:left="567"/>
        <w:jc w:val="left"/>
        <w:textAlignment w:val="baseline"/>
      </w:pPr>
    </w:p>
    <w:sectPr w:rsidR="00F0375A" w:rsidRPr="009660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DB034" w14:textId="77777777" w:rsidR="002B53E4" w:rsidRDefault="002B53E4">
      <w:r>
        <w:separator/>
      </w:r>
    </w:p>
  </w:endnote>
  <w:endnote w:type="continuationSeparator" w:id="0">
    <w:p w14:paraId="6123FCEA" w14:textId="77777777" w:rsidR="002B53E4" w:rsidRDefault="002B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12C24" w14:textId="77777777" w:rsidR="002B53E4" w:rsidRDefault="002B53E4">
      <w:r>
        <w:separator/>
      </w:r>
    </w:p>
  </w:footnote>
  <w:footnote w:type="continuationSeparator" w:id="0">
    <w:p w14:paraId="6DF5CA1D" w14:textId="77777777" w:rsidR="002B53E4" w:rsidRDefault="002B5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562456"/>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63"/>
  </w:num>
  <w:num w:numId="3">
    <w:abstractNumId w:val="58"/>
  </w:num>
  <w:num w:numId="4">
    <w:abstractNumId w:val="24"/>
  </w:num>
  <w:num w:numId="5">
    <w:abstractNumId w:val="3"/>
  </w:num>
  <w:num w:numId="6">
    <w:abstractNumId w:val="47"/>
  </w:num>
  <w:num w:numId="7">
    <w:abstractNumId w:val="5"/>
  </w:num>
  <w:num w:numId="8">
    <w:abstractNumId w:val="1"/>
  </w:num>
  <w:num w:numId="9">
    <w:abstractNumId w:val="30"/>
  </w:num>
  <w:num w:numId="10">
    <w:abstractNumId w:val="32"/>
  </w:num>
  <w:num w:numId="11">
    <w:abstractNumId w:val="54"/>
  </w:num>
  <w:num w:numId="12">
    <w:abstractNumId w:val="4"/>
  </w:num>
  <w:num w:numId="13">
    <w:abstractNumId w:val="65"/>
  </w:num>
  <w:num w:numId="14">
    <w:abstractNumId w:val="8"/>
  </w:num>
  <w:num w:numId="15">
    <w:abstractNumId w:val="28"/>
  </w:num>
  <w:num w:numId="16">
    <w:abstractNumId w:val="2"/>
  </w:num>
  <w:num w:numId="17">
    <w:abstractNumId w:val="42"/>
  </w:num>
  <w:num w:numId="18">
    <w:abstractNumId w:val="15"/>
  </w:num>
  <w:num w:numId="19">
    <w:abstractNumId w:val="52"/>
  </w:num>
  <w:num w:numId="20">
    <w:abstractNumId w:val="31"/>
  </w:num>
  <w:num w:numId="21">
    <w:abstractNumId w:val="12"/>
  </w:num>
  <w:num w:numId="22">
    <w:abstractNumId w:val="61"/>
  </w:num>
  <w:num w:numId="23">
    <w:abstractNumId w:val="41"/>
  </w:num>
  <w:num w:numId="24">
    <w:abstractNumId w:val="43"/>
  </w:num>
  <w:num w:numId="25">
    <w:abstractNumId w:val="55"/>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11"/>
  </w:num>
  <w:num w:numId="29">
    <w:abstractNumId w:val="68"/>
  </w:num>
  <w:num w:numId="30">
    <w:abstractNumId w:val="20"/>
  </w:num>
  <w:num w:numId="31">
    <w:abstractNumId w:val="57"/>
  </w:num>
  <w:num w:numId="32">
    <w:abstractNumId w:val="48"/>
  </w:num>
  <w:num w:numId="33">
    <w:abstractNumId w:val="16"/>
  </w:num>
  <w:num w:numId="34">
    <w:abstractNumId w:val="7"/>
  </w:num>
  <w:num w:numId="35">
    <w:abstractNumId w:val="60"/>
  </w:num>
  <w:num w:numId="36">
    <w:abstractNumId w:val="25"/>
  </w:num>
  <w:num w:numId="37">
    <w:abstractNumId w:val="0"/>
  </w:num>
  <w:num w:numId="38">
    <w:abstractNumId w:val="45"/>
  </w:num>
  <w:num w:numId="39">
    <w:abstractNumId w:val="23"/>
  </w:num>
  <w:num w:numId="40">
    <w:abstractNumId w:val="36"/>
  </w:num>
  <w:num w:numId="41">
    <w:abstractNumId w:val="27"/>
  </w:num>
  <w:num w:numId="42">
    <w:abstractNumId w:val="38"/>
  </w:num>
  <w:num w:numId="43">
    <w:abstractNumId w:val="67"/>
  </w:num>
  <w:num w:numId="44">
    <w:abstractNumId w:val="39"/>
  </w:num>
  <w:num w:numId="45">
    <w:abstractNumId w:val="62"/>
  </w:num>
  <w:num w:numId="46">
    <w:abstractNumId w:val="18"/>
  </w:num>
  <w:num w:numId="47">
    <w:abstractNumId w:val="17"/>
  </w:num>
  <w:num w:numId="48">
    <w:abstractNumId w:val="51"/>
  </w:num>
  <w:num w:numId="49">
    <w:abstractNumId w:val="13"/>
  </w:num>
  <w:num w:numId="50">
    <w:abstractNumId w:val="59"/>
  </w:num>
  <w:num w:numId="51">
    <w:abstractNumId w:val="21"/>
  </w:num>
  <w:num w:numId="52">
    <w:abstractNumId w:val="33"/>
  </w:num>
  <w:num w:numId="53">
    <w:abstractNumId w:val="9"/>
  </w:num>
  <w:num w:numId="54">
    <w:abstractNumId w:val="22"/>
  </w:num>
  <w:num w:numId="55">
    <w:abstractNumId w:val="49"/>
  </w:num>
  <w:num w:numId="56">
    <w:abstractNumId w:val="6"/>
  </w:num>
  <w:num w:numId="57">
    <w:abstractNumId w:val="53"/>
  </w:num>
  <w:num w:numId="58">
    <w:abstractNumId w:val="35"/>
  </w:num>
  <w:num w:numId="59">
    <w:abstractNumId w:val="44"/>
  </w:num>
  <w:num w:numId="60">
    <w:abstractNumId w:val="26"/>
  </w:num>
  <w:num w:numId="61">
    <w:abstractNumId w:val="40"/>
  </w:num>
  <w:num w:numId="62">
    <w:abstractNumId w:val="64"/>
  </w:num>
  <w:num w:numId="63">
    <w:abstractNumId w:val="50"/>
  </w:num>
  <w:num w:numId="64">
    <w:abstractNumId w:val="19"/>
  </w:num>
  <w:num w:numId="65">
    <w:abstractNumId w:val="14"/>
  </w:num>
  <w:num w:numId="66">
    <w:abstractNumId w:val="46"/>
  </w:num>
  <w:num w:numId="67">
    <w:abstractNumId w:val="34"/>
  </w:num>
  <w:num w:numId="68">
    <w:abstractNumId w:val="10"/>
  </w:num>
  <w:num w:numId="69">
    <w:abstractNumId w:val="66"/>
  </w:num>
  <w:num w:numId="70">
    <w:abstractNumId w:val="2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22F"/>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9D6"/>
    <w:rsid w:val="002B0A7D"/>
    <w:rsid w:val="002B0F21"/>
    <w:rsid w:val="002B130E"/>
    <w:rsid w:val="002B135B"/>
    <w:rsid w:val="002B1380"/>
    <w:rsid w:val="002B14AE"/>
    <w:rsid w:val="002B188D"/>
    <w:rsid w:val="002B1A69"/>
    <w:rsid w:val="002B1BA7"/>
    <w:rsid w:val="002B1D71"/>
    <w:rsid w:val="002B2723"/>
    <w:rsid w:val="002B2746"/>
    <w:rsid w:val="002B2810"/>
    <w:rsid w:val="002B293A"/>
    <w:rsid w:val="002B303A"/>
    <w:rsid w:val="002B39C0"/>
    <w:rsid w:val="002B3D8C"/>
    <w:rsid w:val="002B3E14"/>
    <w:rsid w:val="002B3E8C"/>
    <w:rsid w:val="002B3EB1"/>
    <w:rsid w:val="002B3F17"/>
    <w:rsid w:val="002B4398"/>
    <w:rsid w:val="002B4771"/>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5DA"/>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098"/>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46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677"/>
    <w:rsid w:val="003D5CBF"/>
    <w:rsid w:val="003D645B"/>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41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B4"/>
    <w:rsid w:val="005D1AEB"/>
    <w:rsid w:val="005D1B95"/>
    <w:rsid w:val="005D1E32"/>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9D"/>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61F"/>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0EEB"/>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62D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0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
    <w:name w:val="Unresolved Mention"/>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
    <w:name w:val="Mention"/>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11</Pages>
  <Words>5180</Words>
  <Characters>29531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14</cp:revision>
  <cp:lastPrinted>2015-04-01T01:56:00Z</cp:lastPrinted>
  <dcterms:created xsi:type="dcterms:W3CDTF">2021-01-12T15:54:00Z</dcterms:created>
  <dcterms:modified xsi:type="dcterms:W3CDTF">2021-01-15T15:15:00Z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